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spacing w:line="450" w:lineRule="atLeast"/>
        <w:jc w:val="center"/>
        <w:rPr>
          <w:rFonts w:hint="eastAsia" w:ascii="宋体" w:hAnsi="宋体" w:eastAsia="宋体" w:cs="宋体"/>
          <w:sz w:val="72"/>
          <w:szCs w:val="72"/>
        </w:rPr>
      </w:pPr>
      <w:r>
        <w:rPr>
          <w:rFonts w:hint="eastAsia" w:ascii="宋体" w:hAnsi="宋体" w:eastAsia="宋体" w:cs="宋体"/>
          <w:sz w:val="72"/>
          <w:szCs w:val="72"/>
        </w:rPr>
        <w:t>金城化学（江苏）有限公司</w:t>
      </w:r>
      <w:r>
        <w:rPr>
          <w:rFonts w:hint="eastAsia" w:ascii="宋体" w:hAnsi="宋体" w:eastAsia="宋体" w:cs="宋体"/>
          <w:sz w:val="52"/>
          <w:szCs w:val="52"/>
        </w:rPr>
        <w:t>2019年度自行监测方案</w:t>
      </w:r>
    </w:p>
    <w:p>
      <w:pPr>
        <w:pStyle w:val="4"/>
        <w:rPr>
          <w:rFonts w:hint="eastAsia" w:ascii="宋体" w:hAnsi="宋体" w:eastAsia="宋体" w:cs="宋体"/>
          <w:color w:val="000000"/>
          <w:sz w:val="24"/>
          <w:szCs w:val="24"/>
        </w:rPr>
      </w:pPr>
    </w:p>
    <w:p>
      <w:pPr>
        <w:spacing w:line="450" w:lineRule="atLeast"/>
        <w:ind w:firstLine="567"/>
        <w:rPr>
          <w:rFonts w:hint="eastAsia" w:ascii="宋体" w:hAnsi="宋体" w:eastAsia="宋体" w:cs="宋体"/>
          <w:color w:val="000000"/>
          <w:sz w:val="32"/>
          <w:szCs w:val="32"/>
        </w:rPr>
      </w:pPr>
    </w:p>
    <w:p>
      <w:pPr>
        <w:spacing w:line="450" w:lineRule="atLeast"/>
        <w:ind w:firstLine="567"/>
        <w:rPr>
          <w:rFonts w:hint="eastAsia" w:ascii="宋体" w:hAnsi="宋体" w:eastAsia="宋体" w:cs="宋体"/>
          <w:color w:val="000000"/>
          <w:sz w:val="32"/>
          <w:szCs w:val="32"/>
        </w:rPr>
      </w:pPr>
    </w:p>
    <w:p>
      <w:pPr>
        <w:spacing w:line="450" w:lineRule="atLeast"/>
        <w:ind w:firstLine="567"/>
        <w:rPr>
          <w:rFonts w:hint="eastAsia" w:ascii="宋体" w:hAnsi="宋体" w:eastAsia="宋体" w:cs="宋体"/>
          <w:color w:val="000000"/>
          <w:sz w:val="28"/>
          <w:szCs w:val="28"/>
        </w:rPr>
      </w:pPr>
    </w:p>
    <w:p>
      <w:pPr>
        <w:spacing w:line="450" w:lineRule="atLeast"/>
        <w:ind w:firstLine="567"/>
        <w:rPr>
          <w:rFonts w:hint="eastAsia" w:ascii="宋体" w:hAnsi="宋体" w:eastAsia="宋体" w:cs="宋体"/>
          <w:color w:val="000000"/>
          <w:sz w:val="28"/>
          <w:szCs w:val="28"/>
        </w:rPr>
      </w:pPr>
    </w:p>
    <w:p>
      <w:pPr>
        <w:spacing w:line="450" w:lineRule="atLeast"/>
        <w:ind w:firstLine="1280" w:firstLineChars="400"/>
        <w:rPr>
          <w:rFonts w:hint="eastAsia" w:ascii="宋体" w:hAnsi="宋体" w:eastAsia="宋体" w:cs="宋体"/>
          <w:color w:val="000000"/>
          <w:sz w:val="32"/>
          <w:szCs w:val="32"/>
        </w:rPr>
      </w:pPr>
    </w:p>
    <w:p>
      <w:pPr>
        <w:spacing w:line="450" w:lineRule="atLeast"/>
        <w:ind w:firstLine="1280" w:firstLineChars="400"/>
        <w:rPr>
          <w:rFonts w:hint="eastAsia" w:ascii="宋体" w:hAnsi="宋体" w:eastAsia="宋体" w:cs="宋体"/>
          <w:color w:val="000000"/>
          <w:sz w:val="32"/>
          <w:szCs w:val="32"/>
        </w:rPr>
      </w:pPr>
    </w:p>
    <w:p>
      <w:pPr>
        <w:spacing w:line="450" w:lineRule="atLeast"/>
        <w:ind w:firstLine="1280" w:firstLineChars="400"/>
        <w:rPr>
          <w:rFonts w:hint="eastAsia" w:ascii="宋体" w:hAnsi="宋体" w:eastAsia="宋体" w:cs="宋体"/>
          <w:color w:val="000000"/>
          <w:sz w:val="32"/>
          <w:szCs w:val="32"/>
        </w:rPr>
      </w:pPr>
    </w:p>
    <w:p>
      <w:pPr>
        <w:spacing w:line="450" w:lineRule="atLeast"/>
        <w:ind w:firstLine="1280" w:firstLineChars="400"/>
        <w:rPr>
          <w:rFonts w:hint="eastAsia" w:ascii="宋体" w:hAnsi="宋体" w:eastAsia="宋体" w:cs="宋体"/>
          <w:color w:val="000000"/>
          <w:sz w:val="32"/>
          <w:szCs w:val="32"/>
        </w:rPr>
      </w:pPr>
    </w:p>
    <w:p>
      <w:pPr>
        <w:spacing w:line="450" w:lineRule="atLeast"/>
        <w:ind w:firstLine="1280" w:firstLineChars="400"/>
        <w:rPr>
          <w:rFonts w:hint="eastAsia" w:ascii="宋体" w:hAnsi="宋体" w:eastAsia="宋体" w:cs="宋体"/>
          <w:color w:val="000000"/>
          <w:sz w:val="32"/>
          <w:szCs w:val="32"/>
        </w:rPr>
      </w:pPr>
    </w:p>
    <w:p>
      <w:pPr>
        <w:spacing w:line="450" w:lineRule="atLeast"/>
        <w:rPr>
          <w:rFonts w:hint="eastAsia" w:ascii="宋体" w:hAnsi="宋体" w:eastAsia="宋体" w:cs="宋体"/>
          <w:color w:val="000000"/>
          <w:sz w:val="32"/>
          <w:szCs w:val="32"/>
        </w:rPr>
      </w:pPr>
    </w:p>
    <w:p>
      <w:pPr>
        <w:spacing w:line="450" w:lineRule="atLeast"/>
        <w:ind w:firstLine="1280" w:firstLineChars="400"/>
        <w:rPr>
          <w:rFonts w:hint="eastAsia" w:ascii="宋体" w:hAnsi="宋体" w:eastAsia="宋体" w:cs="宋体"/>
          <w:color w:val="000000"/>
          <w:sz w:val="32"/>
          <w:szCs w:val="32"/>
        </w:rPr>
      </w:pPr>
    </w:p>
    <w:p>
      <w:pPr>
        <w:spacing w:line="450" w:lineRule="atLeast"/>
        <w:ind w:firstLine="1280" w:firstLineChars="400"/>
        <w:rPr>
          <w:rFonts w:hint="eastAsia" w:ascii="宋体" w:hAnsi="宋体" w:eastAsia="宋体" w:cs="宋体"/>
          <w:color w:val="000000"/>
          <w:sz w:val="24"/>
        </w:rPr>
      </w:pPr>
      <w:r>
        <w:rPr>
          <w:rFonts w:hint="eastAsia" w:ascii="宋体" w:hAnsi="宋体" w:eastAsia="宋体" w:cs="宋体"/>
          <w:color w:val="000000"/>
          <w:sz w:val="32"/>
          <w:szCs w:val="32"/>
        </w:rPr>
        <w:t>企业名称：金城化学（江苏）有限公司</w:t>
      </w:r>
      <w:r>
        <w:rPr>
          <w:rFonts w:hint="eastAsia" w:ascii="宋体" w:hAnsi="宋体" w:eastAsia="宋体" w:cs="宋体"/>
          <w:color w:val="000000"/>
          <w:sz w:val="24"/>
          <w:szCs w:val="22"/>
        </w:rPr>
        <w:t> </w:t>
      </w:r>
      <w:r>
        <w:rPr>
          <w:rFonts w:hint="eastAsia" w:ascii="宋体" w:hAnsi="宋体" w:eastAsia="宋体" w:cs="宋体"/>
          <w:color w:val="000000"/>
          <w:sz w:val="32"/>
          <w:szCs w:val="32"/>
        </w:rPr>
        <w:t xml:space="preserve"> </w:t>
      </w:r>
    </w:p>
    <w:p>
      <w:pPr>
        <w:spacing w:line="450" w:lineRule="atLeast"/>
        <w:ind w:firstLine="1280" w:firstLineChars="400"/>
        <w:rPr>
          <w:rFonts w:hint="eastAsia" w:ascii="宋体" w:hAnsi="宋体" w:eastAsia="宋体" w:cs="宋体"/>
          <w:color w:val="000000"/>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32"/>
          <w:szCs w:val="32"/>
        </w:rPr>
        <w:t>编制时间：   2019年01月18</w:t>
      </w:r>
    </w:p>
    <w:sdt>
      <w:sdtPr>
        <w:rPr>
          <w:rFonts w:ascii="宋体" w:hAnsi="宋体" w:eastAsia="宋体" w:cstheme="minorBidi"/>
          <w:kern w:val="2"/>
          <w:sz w:val="21"/>
          <w:szCs w:val="24"/>
          <w:lang w:val="en-US" w:eastAsia="zh-CN" w:bidi="ar-SA"/>
        </w:rPr>
        <w:id w:val="147466222"/>
        <w:docPartObj>
          <w:docPartGallery w:val="Table of Contents"/>
          <w:docPartUnique/>
        </w:docPartObj>
      </w:sdtPr>
      <w:sdtEndPr>
        <w:rPr>
          <w:rFonts w:ascii="Times New Roman" w:hAnsi="Times New Roman" w:eastAsia="宋体" w:cs="Times New Roman"/>
          <w:lang w:val="en-US" w:eastAsia="zh-CN" w:bidi="ar-SA"/>
        </w:rPr>
      </w:sdtEndPr>
      <w:sdtContent>
        <w:p>
          <w:pPr>
            <w:spacing w:before="0" w:beforeLines="0" w:after="0" w:afterLines="0" w:line="240" w:lineRule="auto"/>
            <w:ind w:left="0" w:leftChars="0" w:right="0" w:rightChars="0" w:firstLine="0" w:firstLineChars="0"/>
            <w:jc w:val="center"/>
          </w:pPr>
          <w:bookmarkStart w:id="0" w:name="_Toc25104_WPSOffice_Type2"/>
          <w:r>
            <w:rPr>
              <w:rFonts w:ascii="宋体" w:hAnsi="宋体" w:eastAsia="宋体"/>
              <w:sz w:val="21"/>
            </w:rPr>
            <w:t>目录</w:t>
          </w:r>
        </w:p>
        <w:p>
          <w:pPr>
            <w:pStyle w:val="18"/>
            <w:tabs>
              <w:tab w:val="right" w:leader="dot" w:pos="8732"/>
            </w:tabs>
          </w:pPr>
          <w:r>
            <w:rPr>
              <w:b/>
              <w:bCs/>
            </w:rPr>
            <w:fldChar w:fldCharType="begin"/>
          </w:r>
          <w:r>
            <w:instrText xml:space="preserve"> HYPERLINK \l _Toc31614_WPSOffice_Level1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87c07281-a968-4757-894f-5becabfc0aff}"/>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1.前言：</w:t>
              </w:r>
            </w:sdtContent>
          </w:sdt>
          <w:r>
            <w:rPr>
              <w:b/>
              <w:bCs/>
            </w:rPr>
            <w:tab/>
          </w:r>
          <w:bookmarkStart w:id="1" w:name="_Toc31614_WPSOffice_Level1Page"/>
          <w:r>
            <w:rPr>
              <w:b/>
              <w:bCs/>
            </w:rPr>
            <w:t>3</w:t>
          </w:r>
          <w:bookmarkEnd w:id="1"/>
          <w:r>
            <w:rPr>
              <w:b/>
              <w:bCs/>
            </w:rPr>
            <w:fldChar w:fldCharType="end"/>
          </w:r>
        </w:p>
        <w:p>
          <w:pPr>
            <w:pStyle w:val="18"/>
            <w:tabs>
              <w:tab w:val="right" w:leader="dot" w:pos="8732"/>
            </w:tabs>
          </w:pPr>
          <w:r>
            <w:rPr>
              <w:b/>
              <w:bCs/>
            </w:rPr>
            <w:fldChar w:fldCharType="begin"/>
          </w:r>
          <w:r>
            <w:instrText xml:space="preserve"> HYPERLINK \l _Toc25104_WPSOffice_Level1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89670b72-f492-4aea-9af5-10d66b7e27af}"/>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2.编写依据</w:t>
              </w:r>
            </w:sdtContent>
          </w:sdt>
          <w:r>
            <w:rPr>
              <w:b/>
              <w:bCs/>
            </w:rPr>
            <w:tab/>
          </w:r>
          <w:bookmarkStart w:id="2" w:name="_Toc25104_WPSOffice_Level1Page"/>
          <w:r>
            <w:rPr>
              <w:b/>
              <w:bCs/>
            </w:rPr>
            <w:t>4</w:t>
          </w:r>
          <w:bookmarkEnd w:id="2"/>
          <w:r>
            <w:rPr>
              <w:b/>
              <w:bCs/>
            </w:rPr>
            <w:fldChar w:fldCharType="end"/>
          </w:r>
        </w:p>
        <w:p>
          <w:pPr>
            <w:pStyle w:val="18"/>
            <w:tabs>
              <w:tab w:val="right" w:leader="dot" w:pos="8732"/>
            </w:tabs>
          </w:pPr>
          <w:r>
            <w:rPr>
              <w:b/>
              <w:bCs/>
            </w:rPr>
            <w:fldChar w:fldCharType="begin"/>
          </w:r>
          <w:r>
            <w:instrText xml:space="preserve"> HYPERLINK \l _Toc18097_WPSOffice_Level1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55a4e061-1d40-454f-a548-1144d6a04bfd}"/>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3.企业概况</w:t>
              </w:r>
            </w:sdtContent>
          </w:sdt>
          <w:r>
            <w:rPr>
              <w:b/>
              <w:bCs/>
            </w:rPr>
            <w:tab/>
          </w:r>
          <w:bookmarkStart w:id="3" w:name="_Toc18097_WPSOffice_Level1Page"/>
          <w:r>
            <w:rPr>
              <w:b/>
              <w:bCs/>
            </w:rPr>
            <w:t>4</w:t>
          </w:r>
          <w:bookmarkEnd w:id="3"/>
          <w:r>
            <w:rPr>
              <w:b/>
              <w:bCs/>
            </w:rPr>
            <w:fldChar w:fldCharType="end"/>
          </w:r>
        </w:p>
        <w:p>
          <w:pPr>
            <w:pStyle w:val="19"/>
            <w:tabs>
              <w:tab w:val="right" w:leader="dot" w:pos="8732"/>
            </w:tabs>
          </w:pPr>
          <w:r>
            <w:fldChar w:fldCharType="begin"/>
          </w:r>
          <w:r>
            <w:instrText xml:space="preserve"> HYPERLINK \l _Toc25104_WPSOffice_Level2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1c5d9fb8-cd48-4944-944c-795a39639702}"/>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3.1基本情况</w:t>
              </w:r>
            </w:sdtContent>
          </w:sdt>
          <w:r>
            <w:tab/>
          </w:r>
          <w:bookmarkStart w:id="4" w:name="_Toc25104_WPSOffice_Level2Page"/>
          <w:r>
            <w:t>4</w:t>
          </w:r>
          <w:bookmarkEnd w:id="4"/>
          <w:r>
            <w:fldChar w:fldCharType="end"/>
          </w:r>
        </w:p>
        <w:p>
          <w:pPr>
            <w:pStyle w:val="19"/>
            <w:tabs>
              <w:tab w:val="right" w:leader="dot" w:pos="8732"/>
            </w:tabs>
          </w:pPr>
          <w:r>
            <w:fldChar w:fldCharType="begin"/>
          </w:r>
          <w:r>
            <w:instrText xml:space="preserve"> HYPERLINK \l _Toc18097_WPSOffice_Level2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655b2163-920e-41f8-9842-48ef84f7702a}"/>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3.2企业污染治理及排污状况</w:t>
              </w:r>
            </w:sdtContent>
          </w:sdt>
          <w:r>
            <w:tab/>
          </w:r>
          <w:bookmarkStart w:id="5" w:name="_Toc18097_WPSOffice_Level2Page"/>
          <w:r>
            <w:t>6</w:t>
          </w:r>
          <w:bookmarkEnd w:id="5"/>
          <w:r>
            <w:fldChar w:fldCharType="end"/>
          </w:r>
        </w:p>
        <w:p>
          <w:pPr>
            <w:pStyle w:val="19"/>
            <w:tabs>
              <w:tab w:val="right" w:leader="dot" w:pos="8732"/>
            </w:tabs>
          </w:pPr>
          <w:r>
            <w:fldChar w:fldCharType="begin"/>
          </w:r>
          <w:r>
            <w:instrText xml:space="preserve"> HYPERLINK \l _Toc25762_WPSOffice_Level2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8105003d-98e7-48d6-a9be-777147ce35c4}"/>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3.3自行监测开展情况</w:t>
              </w:r>
            </w:sdtContent>
          </w:sdt>
          <w:r>
            <w:tab/>
          </w:r>
          <w:bookmarkStart w:id="6" w:name="_Toc25762_WPSOffice_Level2Page"/>
          <w:r>
            <w:t>7</w:t>
          </w:r>
          <w:bookmarkEnd w:id="6"/>
          <w:r>
            <w:fldChar w:fldCharType="end"/>
          </w:r>
        </w:p>
        <w:p>
          <w:pPr>
            <w:pStyle w:val="18"/>
            <w:tabs>
              <w:tab w:val="right" w:leader="dot" w:pos="8732"/>
            </w:tabs>
          </w:pPr>
          <w:r>
            <w:rPr>
              <w:b/>
              <w:bCs/>
            </w:rPr>
            <w:fldChar w:fldCharType="begin"/>
          </w:r>
          <w:r>
            <w:instrText xml:space="preserve"> HYPERLINK \l _Toc25762_WPSOffice_Level1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53e20040-7c34-4005-acf9-66260a049577}"/>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4.监测方案</w:t>
              </w:r>
            </w:sdtContent>
          </w:sdt>
          <w:r>
            <w:rPr>
              <w:b/>
              <w:bCs/>
            </w:rPr>
            <w:tab/>
          </w:r>
          <w:bookmarkStart w:id="7" w:name="_Toc25762_WPSOffice_Level1Page"/>
          <w:r>
            <w:rPr>
              <w:b/>
              <w:bCs/>
            </w:rPr>
            <w:t>9</w:t>
          </w:r>
          <w:bookmarkEnd w:id="7"/>
          <w:r>
            <w:rPr>
              <w:b/>
              <w:bCs/>
            </w:rPr>
            <w:fldChar w:fldCharType="end"/>
          </w:r>
        </w:p>
        <w:p>
          <w:pPr>
            <w:pStyle w:val="19"/>
            <w:tabs>
              <w:tab w:val="right" w:leader="dot" w:pos="8732"/>
            </w:tabs>
          </w:pPr>
          <w:r>
            <w:fldChar w:fldCharType="begin"/>
          </w:r>
          <w:r>
            <w:instrText xml:space="preserve"> HYPERLINK \l _Toc20544_WPSOffice_Level2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5b83f1e3-b0f1-4934-a3c6-a4dee7acae34}"/>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4.1有组织废气监测方案</w:t>
              </w:r>
            </w:sdtContent>
          </w:sdt>
          <w:r>
            <w:tab/>
          </w:r>
          <w:bookmarkStart w:id="8" w:name="_Toc20544_WPSOffice_Level2Page"/>
          <w:r>
            <w:t>9</w:t>
          </w:r>
          <w:bookmarkEnd w:id="8"/>
          <w:r>
            <w:fldChar w:fldCharType="end"/>
          </w:r>
        </w:p>
        <w:p>
          <w:pPr>
            <w:pStyle w:val="19"/>
            <w:tabs>
              <w:tab w:val="right" w:leader="dot" w:pos="8732"/>
            </w:tabs>
          </w:pPr>
          <w:r>
            <w:fldChar w:fldCharType="begin"/>
          </w:r>
          <w:r>
            <w:instrText xml:space="preserve"> HYPERLINK \l _Toc584_WPSOffice_Level2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d33760fa-d0de-46d0-91c3-0caa59303007}"/>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4.2废气无组织排放监测方案</w:t>
              </w:r>
            </w:sdtContent>
          </w:sdt>
          <w:r>
            <w:tab/>
          </w:r>
          <w:bookmarkStart w:id="9" w:name="_Toc584_WPSOffice_Level2Page"/>
          <w:r>
            <w:t>11</w:t>
          </w:r>
          <w:bookmarkEnd w:id="9"/>
          <w:r>
            <w:fldChar w:fldCharType="end"/>
          </w:r>
        </w:p>
        <w:p>
          <w:pPr>
            <w:pStyle w:val="19"/>
            <w:tabs>
              <w:tab w:val="right" w:leader="dot" w:pos="8732"/>
            </w:tabs>
          </w:pPr>
          <w:r>
            <w:fldChar w:fldCharType="begin"/>
          </w:r>
          <w:r>
            <w:instrText xml:space="preserve"> HYPERLINK \l _Toc32251_WPSOffice_Level2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f727b1ba-6063-45ba-b1c6-7986e089c168}"/>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4.3废水监测方案</w:t>
              </w:r>
            </w:sdtContent>
          </w:sdt>
          <w:r>
            <w:tab/>
          </w:r>
          <w:bookmarkStart w:id="10" w:name="_Toc32251_WPSOffice_Level2Page"/>
          <w:r>
            <w:t>13</w:t>
          </w:r>
          <w:bookmarkEnd w:id="10"/>
          <w:r>
            <w:fldChar w:fldCharType="end"/>
          </w:r>
        </w:p>
        <w:p>
          <w:pPr>
            <w:pStyle w:val="19"/>
            <w:tabs>
              <w:tab w:val="right" w:leader="dot" w:pos="8732"/>
            </w:tabs>
          </w:pPr>
          <w:r>
            <w:fldChar w:fldCharType="begin"/>
          </w:r>
          <w:r>
            <w:instrText xml:space="preserve"> HYPERLINK \l _Toc17454_WPSOffice_Level2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a949d1b9-21de-4418-97fb-cc1f620ba806}"/>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4.4雨水监测方案</w:t>
              </w:r>
            </w:sdtContent>
          </w:sdt>
          <w:r>
            <w:tab/>
          </w:r>
          <w:bookmarkStart w:id="11" w:name="_Toc17454_WPSOffice_Level2Page"/>
          <w:r>
            <w:t>14</w:t>
          </w:r>
          <w:bookmarkEnd w:id="11"/>
          <w:r>
            <w:fldChar w:fldCharType="end"/>
          </w:r>
        </w:p>
        <w:p>
          <w:pPr>
            <w:pStyle w:val="19"/>
            <w:tabs>
              <w:tab w:val="right" w:leader="dot" w:pos="8732"/>
            </w:tabs>
          </w:pPr>
          <w:r>
            <w:fldChar w:fldCharType="begin"/>
          </w:r>
          <w:r>
            <w:instrText xml:space="preserve"> HYPERLINK \l _Toc14752_WPSOffice_Level2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a66fe5e3-f168-483d-bfa8-a2bad8008682}"/>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4.5厂界噪声监测方案</w:t>
              </w:r>
            </w:sdtContent>
          </w:sdt>
          <w:r>
            <w:tab/>
          </w:r>
          <w:bookmarkStart w:id="12" w:name="_Toc14752_WPSOffice_Level2Page"/>
          <w:r>
            <w:t>16</w:t>
          </w:r>
          <w:bookmarkEnd w:id="12"/>
          <w:r>
            <w:fldChar w:fldCharType="end"/>
          </w:r>
        </w:p>
        <w:p>
          <w:pPr>
            <w:pStyle w:val="19"/>
            <w:tabs>
              <w:tab w:val="right" w:leader="dot" w:pos="8732"/>
            </w:tabs>
          </w:pPr>
          <w:r>
            <w:fldChar w:fldCharType="begin"/>
          </w:r>
          <w:r>
            <w:instrText xml:space="preserve"> HYPERLINK \l _Toc25944_WPSOffice_Level2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c5e1052d-60e5-44f4-a12b-9b55ed6592ad}"/>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4.6周边环境质量影响监测方案</w:t>
              </w:r>
            </w:sdtContent>
          </w:sdt>
          <w:r>
            <w:tab/>
          </w:r>
          <w:bookmarkStart w:id="13" w:name="_Toc25944_WPSOffice_Level2Page"/>
          <w:r>
            <w:t>18</w:t>
          </w:r>
          <w:bookmarkEnd w:id="13"/>
          <w:r>
            <w:fldChar w:fldCharType="end"/>
          </w:r>
        </w:p>
        <w:p>
          <w:pPr>
            <w:pStyle w:val="18"/>
            <w:tabs>
              <w:tab w:val="right" w:leader="dot" w:pos="8732"/>
            </w:tabs>
          </w:pPr>
          <w:r>
            <w:rPr>
              <w:b/>
              <w:bCs/>
            </w:rPr>
            <w:fldChar w:fldCharType="begin"/>
          </w:r>
          <w:r>
            <w:instrText xml:space="preserve"> HYPERLINK \l _Toc20544_WPSOffice_Level1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c4f2cee5-30fe-4eb5-9562-357a61ba4e51}"/>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5.监测点位示意图</w:t>
              </w:r>
            </w:sdtContent>
          </w:sdt>
          <w:r>
            <w:rPr>
              <w:b/>
              <w:bCs/>
            </w:rPr>
            <w:tab/>
          </w:r>
          <w:bookmarkStart w:id="14" w:name="_Toc20544_WPSOffice_Level1Page"/>
          <w:r>
            <w:rPr>
              <w:b/>
              <w:bCs/>
            </w:rPr>
            <w:t>18</w:t>
          </w:r>
          <w:bookmarkEnd w:id="14"/>
          <w:r>
            <w:rPr>
              <w:b/>
              <w:bCs/>
            </w:rPr>
            <w:fldChar w:fldCharType="end"/>
          </w:r>
        </w:p>
        <w:p>
          <w:pPr>
            <w:pStyle w:val="19"/>
            <w:tabs>
              <w:tab w:val="right" w:leader="dot" w:pos="8732"/>
            </w:tabs>
          </w:pPr>
          <w:r>
            <w:fldChar w:fldCharType="begin"/>
          </w:r>
          <w:r>
            <w:instrText xml:space="preserve"> HYPERLINK \l _Toc20854_WPSOffice_Level2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96331086-a94f-4d9f-ad75-5e533feeed15}"/>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废气点位示意图</w:t>
              </w:r>
            </w:sdtContent>
          </w:sdt>
          <w:r>
            <w:tab/>
          </w:r>
          <w:bookmarkStart w:id="15" w:name="_Toc20854_WPSOffice_Level2Page"/>
          <w:r>
            <w:t>18</w:t>
          </w:r>
          <w:bookmarkEnd w:id="15"/>
          <w:r>
            <w:fldChar w:fldCharType="end"/>
          </w:r>
        </w:p>
        <w:p>
          <w:pPr>
            <w:pStyle w:val="18"/>
            <w:tabs>
              <w:tab w:val="right" w:leader="dot" w:pos="8732"/>
            </w:tabs>
          </w:pPr>
          <w:r>
            <w:rPr>
              <w:b/>
              <w:bCs/>
            </w:rPr>
            <w:fldChar w:fldCharType="begin"/>
          </w:r>
          <w:r>
            <w:instrText xml:space="preserve"> HYPERLINK \l _Toc584_WPSOffice_Level1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8e4ed4c0-f090-4453-a184-a6bd1d558a0f}"/>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6.质量保证与质量控制措施</w:t>
              </w:r>
            </w:sdtContent>
          </w:sdt>
          <w:r>
            <w:rPr>
              <w:b/>
              <w:bCs/>
            </w:rPr>
            <w:tab/>
          </w:r>
          <w:bookmarkStart w:id="16" w:name="_Toc584_WPSOffice_Level1Page"/>
          <w:r>
            <w:rPr>
              <w:b/>
              <w:bCs/>
            </w:rPr>
            <w:t>19</w:t>
          </w:r>
          <w:bookmarkEnd w:id="16"/>
          <w:r>
            <w:rPr>
              <w:b/>
              <w:bCs/>
            </w:rPr>
            <w:fldChar w:fldCharType="end"/>
          </w:r>
        </w:p>
        <w:p>
          <w:pPr>
            <w:pStyle w:val="19"/>
            <w:tabs>
              <w:tab w:val="right" w:leader="dot" w:pos="8732"/>
            </w:tabs>
          </w:pPr>
          <w:r>
            <w:fldChar w:fldCharType="begin"/>
          </w:r>
          <w:r>
            <w:instrText xml:space="preserve"> HYPERLINK \l _Toc17659_WPSOffice_Level2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331eb429-3854-4e0f-9c91-eaadd7a1dc68}"/>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6.1废水COD在线监测系统</w:t>
              </w:r>
            </w:sdtContent>
          </w:sdt>
          <w:r>
            <w:tab/>
          </w:r>
          <w:bookmarkStart w:id="17" w:name="_Toc17659_WPSOffice_Level2Page"/>
          <w:r>
            <w:t>19</w:t>
          </w:r>
          <w:bookmarkEnd w:id="17"/>
          <w:r>
            <w:fldChar w:fldCharType="end"/>
          </w:r>
        </w:p>
        <w:p>
          <w:pPr>
            <w:pStyle w:val="19"/>
            <w:tabs>
              <w:tab w:val="right" w:leader="dot" w:pos="8732"/>
            </w:tabs>
          </w:pPr>
          <w:r>
            <w:fldChar w:fldCharType="begin"/>
          </w:r>
          <w:r>
            <w:instrText xml:space="preserve"> HYPERLINK \l _Toc29120_WPSOffice_Level2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0b851c8d-3499-424e-b1eb-cb0e0bc1d204}"/>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6.2实验室能力认定</w:t>
              </w:r>
            </w:sdtContent>
          </w:sdt>
          <w:r>
            <w:tab/>
          </w:r>
          <w:bookmarkStart w:id="18" w:name="_Toc29120_WPSOffice_Level2Page"/>
          <w:r>
            <w:t>19</w:t>
          </w:r>
          <w:bookmarkEnd w:id="18"/>
          <w:r>
            <w:fldChar w:fldCharType="end"/>
          </w:r>
        </w:p>
        <w:p>
          <w:pPr>
            <w:pStyle w:val="19"/>
            <w:tabs>
              <w:tab w:val="right" w:leader="dot" w:pos="8732"/>
            </w:tabs>
          </w:pPr>
          <w:r>
            <w:fldChar w:fldCharType="begin"/>
          </w:r>
          <w:r>
            <w:instrText xml:space="preserve"> HYPERLINK \l _Toc2216_WPSOffice_Level2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cf216270-394a-41f2-945a-3153bbff0d6b}"/>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6.3记录要求</w:t>
              </w:r>
            </w:sdtContent>
          </w:sdt>
          <w:r>
            <w:tab/>
          </w:r>
          <w:bookmarkStart w:id="19" w:name="_Toc2216_WPSOffice_Level2Page"/>
          <w:r>
            <w:t>19</w:t>
          </w:r>
          <w:bookmarkEnd w:id="19"/>
          <w:r>
            <w:fldChar w:fldCharType="end"/>
          </w:r>
        </w:p>
        <w:p>
          <w:pPr>
            <w:pStyle w:val="19"/>
            <w:tabs>
              <w:tab w:val="right" w:leader="dot" w:pos="8732"/>
            </w:tabs>
          </w:pPr>
          <w:r>
            <w:fldChar w:fldCharType="begin"/>
          </w:r>
          <w:r>
            <w:instrText xml:space="preserve"> HYPERLINK \l _Toc4794_WPSOffice_Level2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2e03983e-c550-4e3f-a8e0-4b03ddfebdde}"/>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6.4环境管理体系</w:t>
              </w:r>
            </w:sdtContent>
          </w:sdt>
          <w:r>
            <w:tab/>
          </w:r>
          <w:bookmarkStart w:id="20" w:name="_Toc4794_WPSOffice_Level2Page"/>
          <w:r>
            <w:t>20</w:t>
          </w:r>
          <w:bookmarkEnd w:id="20"/>
          <w:r>
            <w:fldChar w:fldCharType="end"/>
          </w:r>
        </w:p>
        <w:p>
          <w:pPr>
            <w:pStyle w:val="18"/>
            <w:tabs>
              <w:tab w:val="right" w:leader="dot" w:pos="8732"/>
            </w:tabs>
          </w:pPr>
          <w:r>
            <w:rPr>
              <w:b/>
              <w:bCs/>
            </w:rPr>
            <w:fldChar w:fldCharType="begin"/>
          </w:r>
          <w:r>
            <w:instrText xml:space="preserve"> HYPERLINK \l _Toc32251_WPSOffice_Level1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2ef8fd10-11aa-47ac-b91b-7e75a1129d3f}"/>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7.信息记录和报告</w:t>
              </w:r>
            </w:sdtContent>
          </w:sdt>
          <w:r>
            <w:rPr>
              <w:b/>
              <w:bCs/>
            </w:rPr>
            <w:tab/>
          </w:r>
          <w:bookmarkStart w:id="21" w:name="_Toc32251_WPSOffice_Level1Page"/>
          <w:r>
            <w:rPr>
              <w:b/>
              <w:bCs/>
            </w:rPr>
            <w:t>20</w:t>
          </w:r>
          <w:bookmarkEnd w:id="21"/>
          <w:r>
            <w:rPr>
              <w:b/>
              <w:bCs/>
            </w:rPr>
            <w:fldChar w:fldCharType="end"/>
          </w:r>
        </w:p>
        <w:p>
          <w:pPr>
            <w:pStyle w:val="19"/>
            <w:tabs>
              <w:tab w:val="right" w:leader="dot" w:pos="8732"/>
            </w:tabs>
          </w:pPr>
          <w:r>
            <w:fldChar w:fldCharType="begin"/>
          </w:r>
          <w:r>
            <w:instrText xml:space="preserve"> HYPERLINK \l _Toc21714_WPSOffice_Level2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5ac29f19-fb3c-4534-bc49-acf2f0b90a6f}"/>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7.1信息记录</w:t>
              </w:r>
            </w:sdtContent>
          </w:sdt>
          <w:r>
            <w:tab/>
          </w:r>
          <w:bookmarkStart w:id="22" w:name="_Toc21714_WPSOffice_Level2Page"/>
          <w:r>
            <w:t>20</w:t>
          </w:r>
          <w:bookmarkEnd w:id="22"/>
          <w:r>
            <w:fldChar w:fldCharType="end"/>
          </w:r>
        </w:p>
        <w:p>
          <w:pPr>
            <w:pStyle w:val="19"/>
            <w:tabs>
              <w:tab w:val="right" w:leader="dot" w:pos="8732"/>
            </w:tabs>
          </w:pPr>
          <w:r>
            <w:fldChar w:fldCharType="begin"/>
          </w:r>
          <w:r>
            <w:instrText xml:space="preserve"> HYPERLINK \l _Toc18321_WPSOffice_Level2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da79dc8f-f74d-436c-b5ea-a91b07e5e22d}"/>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7.2信息报告</w:t>
              </w:r>
            </w:sdtContent>
          </w:sdt>
          <w:r>
            <w:tab/>
          </w:r>
          <w:bookmarkStart w:id="23" w:name="_Toc18321_WPSOffice_Level2Page"/>
          <w:r>
            <w:t>20</w:t>
          </w:r>
          <w:bookmarkEnd w:id="23"/>
          <w:r>
            <w:fldChar w:fldCharType="end"/>
          </w:r>
        </w:p>
        <w:p>
          <w:pPr>
            <w:pStyle w:val="19"/>
            <w:tabs>
              <w:tab w:val="right" w:leader="dot" w:pos="8732"/>
            </w:tabs>
          </w:pPr>
          <w:r>
            <w:fldChar w:fldCharType="begin"/>
          </w:r>
          <w:r>
            <w:instrText xml:space="preserve"> HYPERLINK \l _Toc30321_WPSOffice_Level2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56cbc7d0-b6bd-4b21-bed2-a8921aa49e75}"/>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7.3应急报告</w:t>
              </w:r>
            </w:sdtContent>
          </w:sdt>
          <w:r>
            <w:tab/>
          </w:r>
          <w:bookmarkStart w:id="24" w:name="_Toc30321_WPSOffice_Level2Page"/>
          <w:r>
            <w:t>21</w:t>
          </w:r>
          <w:bookmarkEnd w:id="24"/>
          <w:r>
            <w:fldChar w:fldCharType="end"/>
          </w:r>
        </w:p>
        <w:p>
          <w:pPr>
            <w:pStyle w:val="18"/>
            <w:tabs>
              <w:tab w:val="right" w:leader="dot" w:pos="8732"/>
            </w:tabs>
          </w:pPr>
          <w:r>
            <w:rPr>
              <w:b/>
              <w:bCs/>
            </w:rPr>
            <w:fldChar w:fldCharType="begin"/>
          </w:r>
          <w:r>
            <w:instrText xml:space="preserve"> HYPERLINK \l _Toc17454_WPSOffice_Level1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6222"/>
              <w:placeholder>
                <w:docPart w:val="{9c996e88-4e74-4087-94f7-a6ceba1c6094}"/>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宋体" w:hAnsi="宋体" w:eastAsia="宋体" w:cs="宋体"/>
                  <w:b/>
                  <w:bCs/>
                </w:rPr>
                <w:t>8.自行监测信息公布</w:t>
              </w:r>
            </w:sdtContent>
          </w:sdt>
          <w:r>
            <w:rPr>
              <w:b/>
              <w:bCs/>
            </w:rPr>
            <w:tab/>
          </w:r>
          <w:bookmarkStart w:id="25" w:name="_Toc17454_WPSOffice_Level1Page"/>
          <w:r>
            <w:rPr>
              <w:b/>
              <w:bCs/>
            </w:rPr>
            <w:t>21</w:t>
          </w:r>
          <w:bookmarkEnd w:id="25"/>
          <w:r>
            <w:rPr>
              <w:b/>
              <w:bCs/>
            </w:rPr>
            <w:fldChar w:fldCharType="end"/>
          </w:r>
        </w:p>
        <w:p>
          <w:pPr>
            <w:pStyle w:val="19"/>
            <w:tabs>
              <w:tab w:val="right" w:leader="dot" w:pos="8732"/>
            </w:tabs>
          </w:pPr>
          <w:r>
            <w:fldChar w:fldCharType="begin"/>
          </w:r>
          <w:r>
            <w:instrText xml:space="preserve"> HYPERLINK \l _Toc32237_WPSOffice_Level2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ad5595da-f93e-48e4-a77d-9828a05961f7}"/>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8.1公布方式</w:t>
              </w:r>
            </w:sdtContent>
          </w:sdt>
          <w:r>
            <w:tab/>
          </w:r>
          <w:bookmarkStart w:id="26" w:name="_Toc32237_WPSOffice_Level2Page"/>
          <w:r>
            <w:t>21</w:t>
          </w:r>
          <w:bookmarkEnd w:id="26"/>
          <w:r>
            <w:fldChar w:fldCharType="end"/>
          </w:r>
        </w:p>
        <w:p>
          <w:pPr>
            <w:pStyle w:val="19"/>
            <w:tabs>
              <w:tab w:val="right" w:leader="dot" w:pos="8732"/>
            </w:tabs>
          </w:pPr>
          <w:r>
            <w:fldChar w:fldCharType="begin"/>
          </w:r>
          <w:r>
            <w:instrText xml:space="preserve"> HYPERLINK \l _Toc28368_WPSOffice_Level2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bb7a33ea-3c74-414c-af09-d95239d461cf}"/>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8.2公布内容</w:t>
              </w:r>
            </w:sdtContent>
          </w:sdt>
          <w:r>
            <w:tab/>
          </w:r>
          <w:bookmarkStart w:id="27" w:name="_Toc28368_WPSOffice_Level2Page"/>
          <w:r>
            <w:t>21</w:t>
          </w:r>
          <w:bookmarkEnd w:id="27"/>
          <w:r>
            <w:fldChar w:fldCharType="end"/>
          </w:r>
        </w:p>
        <w:p>
          <w:pPr>
            <w:pStyle w:val="19"/>
            <w:tabs>
              <w:tab w:val="right" w:leader="dot" w:pos="8732"/>
            </w:tabs>
          </w:pPr>
          <w:r>
            <w:fldChar w:fldCharType="begin"/>
          </w:r>
          <w:r>
            <w:instrText xml:space="preserve"> HYPERLINK \l _Toc31503_WPSOffice_Level2 </w:instrText>
          </w:r>
          <w:r>
            <w:fldChar w:fldCharType="separate"/>
          </w:r>
          <w:sdt>
            <w:sdtPr>
              <w:rPr>
                <w:rFonts w:asciiTheme="minorHAnsi" w:hAnsiTheme="minorHAnsi" w:eastAsiaTheme="minorEastAsia" w:cstheme="minorBidi"/>
                <w:kern w:val="2"/>
                <w:sz w:val="21"/>
                <w:szCs w:val="24"/>
                <w:lang w:val="en-US" w:eastAsia="zh-CN" w:bidi="ar-SA"/>
              </w:rPr>
              <w:id w:val="147466222"/>
              <w:placeholder>
                <w:docPart w:val="{f4fc6d4f-4bfc-483e-b6a6-dac203e45b1a}"/>
              </w:placeholder>
            </w:sdtPr>
            <w:sdtEndPr>
              <w:rPr>
                <w:rFonts w:asciiTheme="minorHAnsi" w:hAnsiTheme="minorHAnsi" w:eastAsiaTheme="minorEastAsia" w:cstheme="minorBidi"/>
                <w:kern w:val="2"/>
                <w:sz w:val="21"/>
                <w:szCs w:val="24"/>
                <w:lang w:val="en-US" w:eastAsia="zh-CN" w:bidi="ar-SA"/>
              </w:rPr>
            </w:sdtEndPr>
            <w:sdtContent>
              <w:r>
                <w:rPr>
                  <w:rFonts w:hint="eastAsia" w:ascii="宋体" w:hAnsi="宋体" w:eastAsia="宋体" w:cs="宋体"/>
                </w:rPr>
                <w:t>8.3公布时限</w:t>
              </w:r>
            </w:sdtContent>
          </w:sdt>
          <w:r>
            <w:tab/>
          </w:r>
          <w:bookmarkStart w:id="28" w:name="_Toc31503_WPSOffice_Level2Page"/>
          <w:r>
            <w:t>22</w:t>
          </w:r>
          <w:bookmarkEnd w:id="28"/>
          <w:r>
            <w:fldChar w:fldCharType="end"/>
          </w:r>
          <w:bookmarkEnd w:id="0"/>
        </w:p>
      </w:sdtContent>
    </w:sdt>
    <w:p>
      <w:pPr>
        <w:outlineLvl w:val="0"/>
        <w:rPr>
          <w:rFonts w:hint="eastAsia" w:ascii="宋体" w:hAnsi="宋体" w:eastAsia="宋体" w:cs="宋体"/>
          <w:b/>
          <w:bCs/>
          <w:sz w:val="28"/>
          <w:szCs w:val="28"/>
        </w:rPr>
      </w:pPr>
    </w:p>
    <w:p>
      <w:pPr>
        <w:outlineLvl w:val="0"/>
        <w:rPr>
          <w:rFonts w:hint="eastAsia" w:ascii="宋体" w:hAnsi="宋体" w:eastAsia="宋体" w:cs="宋体"/>
          <w:b/>
          <w:bCs/>
          <w:sz w:val="28"/>
          <w:szCs w:val="28"/>
        </w:rPr>
      </w:pPr>
      <w:r>
        <w:rPr>
          <w:rFonts w:hint="eastAsia" w:ascii="宋体" w:hAnsi="宋体" w:eastAsia="宋体" w:cs="宋体"/>
          <w:b/>
          <w:bCs/>
          <w:sz w:val="28"/>
          <w:szCs w:val="28"/>
        </w:rPr>
        <w:br w:type="page"/>
      </w:r>
    </w:p>
    <w:p>
      <w:pPr>
        <w:outlineLvl w:val="0"/>
        <w:rPr>
          <w:rFonts w:hint="eastAsia" w:ascii="宋体" w:hAnsi="宋体" w:eastAsia="宋体" w:cs="宋体"/>
          <w:b/>
          <w:bCs/>
          <w:sz w:val="28"/>
          <w:szCs w:val="28"/>
        </w:rPr>
      </w:pPr>
      <w:bookmarkStart w:id="29" w:name="_Toc9184_WPSOffice_Level1"/>
      <w:bookmarkStart w:id="30" w:name="_Toc31614_WPSOffice_Level1"/>
      <w:r>
        <w:rPr>
          <w:rFonts w:hint="eastAsia" w:ascii="宋体" w:hAnsi="宋体" w:eastAsia="宋体" w:cs="宋体"/>
          <w:b/>
          <w:bCs/>
          <w:sz w:val="28"/>
          <w:szCs w:val="28"/>
        </w:rPr>
        <w:t>1.前言：</w:t>
      </w:r>
      <w:bookmarkEnd w:id="29"/>
      <w:bookmarkEnd w:id="30"/>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国务院办公厅关于印发控制污染物排放许可制实施方案的通知》（国办发[2016]81号）文件要求，企事业单位应依法开展自行监测，安装或使用监测设备应符合国家有关环境监测、计量认证规定和技术规范，保障数据合法有效，保证设备正常运行，妥善保存原始记录，建立准确完整的环境管理台账，安装在线监测设备的应与环境保护部门联网。</w:t>
      </w:r>
    </w:p>
    <w:p>
      <w:pPr>
        <w:ind w:firstLine="560" w:firstLineChars="200"/>
        <w:rPr>
          <w:rFonts w:hint="eastAsia" w:ascii="宋体" w:hAnsi="宋体" w:eastAsia="宋体" w:cs="宋体"/>
          <w:b/>
          <w:bCs/>
          <w:sz w:val="28"/>
          <w:szCs w:val="28"/>
        </w:rPr>
      </w:pPr>
      <w:r>
        <w:rPr>
          <w:rFonts w:hint="eastAsia" w:ascii="宋体" w:hAnsi="宋体" w:eastAsia="宋体" w:cs="宋体"/>
          <w:sz w:val="28"/>
          <w:szCs w:val="28"/>
        </w:rPr>
        <w:t>为落实《中华人民共和国环境保护法》、《中华人民共和国大气污染防治法》、《中华人民共和国水污染防治法》、《中华人民共和国噪声污染防治法》，厘清企业环境保护责任，规范排污单位自行监测工作，金城化学（江苏）有限公司按照国家及地方环境保护法律法规、南京江北新区化工产业转型管理办公室《关于完善科技园企业自行监测方案并开展自行监测的通知》（宁新区化转办发【2018】77号）以及环境监测技术规范要求和公司实际情况，对照《排污单位自行监测技术指南总则》（HJ819-2017）标准及行业自行监测技术指南，依据环境影响评价、批复文件及其环境管理要求，认真梳理本公司特征污染物，编制企业污染源自行监测方案，规范开展企业自行监测活动及信息公开，掌握企业污染物排放状况及其对周边环境质量的影响等情况。</w:t>
      </w:r>
    </w:p>
    <w:p>
      <w:pPr>
        <w:outlineLvl w:val="0"/>
        <w:rPr>
          <w:rFonts w:hint="eastAsia" w:ascii="宋体" w:hAnsi="宋体" w:eastAsia="宋体" w:cs="宋体"/>
          <w:b/>
          <w:bCs/>
          <w:sz w:val="28"/>
          <w:szCs w:val="28"/>
        </w:rPr>
      </w:pPr>
    </w:p>
    <w:p>
      <w:pPr>
        <w:outlineLvl w:val="0"/>
        <w:rPr>
          <w:rFonts w:hint="eastAsia" w:ascii="宋体" w:hAnsi="宋体" w:eastAsia="宋体" w:cs="宋体"/>
          <w:b/>
          <w:bCs/>
          <w:sz w:val="28"/>
          <w:szCs w:val="28"/>
        </w:rPr>
      </w:pPr>
    </w:p>
    <w:p>
      <w:pPr>
        <w:outlineLvl w:val="0"/>
        <w:rPr>
          <w:rFonts w:hint="eastAsia" w:ascii="宋体" w:hAnsi="宋体" w:eastAsia="宋体" w:cs="宋体"/>
          <w:b/>
          <w:bCs/>
          <w:sz w:val="28"/>
          <w:szCs w:val="28"/>
        </w:rPr>
      </w:pPr>
    </w:p>
    <w:p>
      <w:pPr>
        <w:outlineLvl w:val="0"/>
        <w:rPr>
          <w:rFonts w:hint="eastAsia" w:ascii="宋体" w:hAnsi="宋体" w:eastAsia="宋体" w:cs="宋体"/>
          <w:b/>
          <w:bCs/>
          <w:sz w:val="28"/>
          <w:szCs w:val="28"/>
        </w:rPr>
      </w:pPr>
    </w:p>
    <w:p>
      <w:pPr>
        <w:outlineLvl w:val="0"/>
        <w:rPr>
          <w:rFonts w:hint="eastAsia" w:ascii="宋体" w:hAnsi="宋体" w:eastAsia="宋体" w:cs="宋体"/>
          <w:b/>
          <w:bCs/>
          <w:sz w:val="28"/>
          <w:szCs w:val="28"/>
        </w:rPr>
      </w:pPr>
    </w:p>
    <w:p>
      <w:pPr>
        <w:outlineLvl w:val="0"/>
        <w:rPr>
          <w:rFonts w:hint="eastAsia" w:ascii="宋体" w:hAnsi="宋体" w:eastAsia="宋体" w:cs="宋体"/>
          <w:b/>
          <w:bCs/>
          <w:sz w:val="28"/>
          <w:szCs w:val="28"/>
        </w:rPr>
      </w:pPr>
      <w:bookmarkStart w:id="31" w:name="_Toc25104_WPSOffice_Level1"/>
      <w:r>
        <w:rPr>
          <w:rFonts w:hint="eastAsia" w:ascii="宋体" w:hAnsi="宋体" w:eastAsia="宋体" w:cs="宋体"/>
          <w:b/>
          <w:bCs/>
          <w:sz w:val="28"/>
          <w:szCs w:val="28"/>
        </w:rPr>
        <w:t>2.</w:t>
      </w:r>
      <w:r>
        <w:rPr>
          <w:rFonts w:hint="eastAsia" w:ascii="宋体" w:hAnsi="宋体" w:eastAsia="宋体" w:cs="宋体"/>
          <w:b/>
          <w:bCs/>
          <w:sz w:val="28"/>
          <w:szCs w:val="28"/>
          <w:lang w:eastAsia="zh-CN"/>
        </w:rPr>
        <w:t>编写</w:t>
      </w:r>
      <w:r>
        <w:rPr>
          <w:rFonts w:hint="eastAsia" w:ascii="宋体" w:hAnsi="宋体" w:eastAsia="宋体" w:cs="宋体"/>
          <w:b/>
          <w:bCs/>
          <w:sz w:val="28"/>
          <w:szCs w:val="28"/>
        </w:rPr>
        <w:t>依据</w:t>
      </w:r>
      <w:bookmarkEnd w:id="31"/>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《排污单位自行监测技术指南 总则》（HJ819-2017）</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《大气污染物无组织排放监测技术导则》（HJ/T  55-2000）</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《大气污染物综合排放标准》（GB 16297-1996）</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《污水综合排放标准》（GB 8978-1996）</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《工业企业厂界环境噪声排放标准》（GB12348-2008）</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《国家重点监控企业自行监测及信息公开办法》（试行）</w:t>
      </w:r>
    </w:p>
    <w:p>
      <w:pPr>
        <w:outlineLvl w:val="0"/>
        <w:rPr>
          <w:rFonts w:hint="eastAsia" w:ascii="宋体" w:hAnsi="宋体" w:eastAsia="宋体" w:cs="宋体"/>
          <w:b/>
          <w:bCs/>
          <w:sz w:val="28"/>
          <w:szCs w:val="28"/>
        </w:rPr>
      </w:pPr>
      <w:bookmarkStart w:id="32" w:name="_Toc18097_WPSOffice_Level1"/>
      <w:r>
        <w:rPr>
          <w:rFonts w:hint="eastAsia" w:ascii="宋体" w:hAnsi="宋体" w:eastAsia="宋体" w:cs="宋体"/>
          <w:b/>
          <w:bCs/>
          <w:sz w:val="28"/>
          <w:szCs w:val="28"/>
        </w:rPr>
        <w:t>3.企业概况</w:t>
      </w:r>
      <w:bookmarkEnd w:id="32"/>
    </w:p>
    <w:p>
      <w:pPr>
        <w:ind w:firstLine="562" w:firstLineChars="200"/>
        <w:outlineLvl w:val="1"/>
        <w:rPr>
          <w:rFonts w:hint="eastAsia" w:ascii="宋体" w:hAnsi="宋体" w:eastAsia="宋体" w:cs="宋体"/>
          <w:b/>
          <w:bCs/>
          <w:sz w:val="28"/>
          <w:szCs w:val="28"/>
        </w:rPr>
      </w:pPr>
      <w:bookmarkStart w:id="33" w:name="_Toc25104_WPSOffice_Level2"/>
      <w:r>
        <w:rPr>
          <w:rFonts w:hint="eastAsia" w:ascii="宋体" w:hAnsi="宋体" w:eastAsia="宋体" w:cs="宋体"/>
          <w:b/>
          <w:bCs/>
          <w:sz w:val="28"/>
          <w:szCs w:val="28"/>
        </w:rPr>
        <w:t>3.1基本情况</w:t>
      </w:r>
      <w:bookmarkEnd w:id="33"/>
    </w:p>
    <w:p>
      <w:pPr>
        <w:ind w:firstLine="560" w:firstLineChars="200"/>
        <w:rPr>
          <w:rFonts w:hint="eastAsia" w:ascii="宋体" w:hAnsi="宋体" w:eastAsia="宋体" w:cs="宋体"/>
          <w:sz w:val="28"/>
          <w:szCs w:val="28"/>
        </w:rPr>
      </w:pPr>
      <w:r>
        <w:rPr>
          <w:rFonts w:hint="eastAsia" w:ascii="宋体" w:hAnsi="宋体" w:eastAsia="宋体" w:cs="宋体"/>
          <w:sz w:val="28"/>
          <w:szCs w:val="28"/>
        </w:rPr>
        <w:t>金城化学（江苏）有限公司属港资企业，1997年7月30日注册于中国香港，该公司为食品添加剂与化学工业行业的专业投资发展商，拥有多年食品添加剂行业经验，尤其是在合成甜味剂行业占世界主导地位。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金城化学（江苏）有限公司位于南京化学工业园长芦片区潘姚路88号，占地166590m</w:t>
      </w:r>
      <w:r>
        <w:rPr>
          <w:rFonts w:hint="eastAsia" w:ascii="宋体" w:hAnsi="宋体" w:eastAsia="宋体" w:cs="宋体"/>
          <w:sz w:val="28"/>
          <w:szCs w:val="28"/>
          <w:vertAlign w:val="superscript"/>
        </w:rPr>
        <w:t>2</w:t>
      </w:r>
      <w:r>
        <w:rPr>
          <w:rFonts w:hint="eastAsia" w:ascii="宋体" w:hAnsi="宋体" w:eastAsia="宋体" w:cs="宋体"/>
          <w:sz w:val="28"/>
          <w:szCs w:val="28"/>
        </w:rPr>
        <w:t>，绿化面积49977m</w:t>
      </w:r>
      <w:r>
        <w:rPr>
          <w:rFonts w:hint="eastAsia" w:ascii="宋体" w:hAnsi="宋体" w:eastAsia="宋体" w:cs="宋体"/>
          <w:sz w:val="28"/>
          <w:szCs w:val="28"/>
          <w:vertAlign w:val="superscript"/>
        </w:rPr>
        <w:t>2</w:t>
      </w:r>
      <w:r>
        <w:rPr>
          <w:rFonts w:hint="eastAsia" w:ascii="宋体" w:hAnsi="宋体" w:eastAsia="宋体" w:cs="宋体"/>
          <w:sz w:val="28"/>
          <w:szCs w:val="28"/>
        </w:rPr>
        <w:t>。东西宽357m，南北最长583m，最短326m。北部为行政办公区及食堂，向南依次为绿化带、甜蜜素车间、仓库、环己胺装置区、维修车间、储罐区，西南角为污水处理设施及冷却水循环设备。现有员工400人，全年工作日为330天，实行单班8小时工作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金城化学（江苏）有限公司在新、改、扩建项目各个阶段严格遵守国家相关法律法规和其它要求，坚持新、改、扩建项目按程序审批，按照环保设施和生产设施同时设计、同时施工和同时投产使用的原则，对所有建设项目的污染源配置了达到国内先进水平的、完善的环保防治设施，并按规定进行了竣工验收。公司生产的食品添加剂及配套中间体项目于2006年12月通过环评批复（宁环建【2006】133号），2009年11月16日由南京市环保局化工区分局完成一期工程验收（2009宁环监（验）字（099）号，验收内容为4万吨/年环己胺、2万吨/年甜蜜素项目）；1万吨/年邻氯苯胺项目于2013年4月通过环评批复（宁化环建复【2013】15号），2016年3月30日通过验收（宁化环验复【2016】9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金城化学（江苏）有限公司主要产品为环己胺、甜蜜素和邻氯苯胺，生产能力分别为40000t/a、40000t/a和10000t/a。详见表1-1现有产品一览表。</w:t>
      </w:r>
    </w:p>
    <w:p>
      <w:pPr>
        <w:rPr>
          <w:rFonts w:hint="eastAsia" w:ascii="宋体" w:hAnsi="宋体" w:eastAsia="宋体" w:cs="宋体"/>
          <w:b/>
          <w:bCs/>
          <w:sz w:val="28"/>
          <w:szCs w:val="28"/>
        </w:rPr>
      </w:pPr>
      <w:r>
        <w:rPr>
          <w:rFonts w:hint="eastAsia" w:ascii="宋体" w:hAnsi="宋体" w:eastAsia="宋体" w:cs="宋体"/>
          <w:b/>
          <w:bCs/>
          <w:sz w:val="28"/>
          <w:szCs w:val="28"/>
        </w:rPr>
        <w:t>表3-1                 现有产品一览表</w:t>
      </w:r>
    </w:p>
    <w:tbl>
      <w:tblPr>
        <w:tblStyle w:val="15"/>
        <w:tblW w:w="7575"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25"/>
        <w:gridCol w:w="1410"/>
        <w:gridCol w:w="1406"/>
        <w:gridCol w:w="135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425"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项目名称</w:t>
            </w:r>
          </w:p>
        </w:tc>
        <w:tc>
          <w:tcPr>
            <w:tcW w:w="1410"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产品名称</w:t>
            </w:r>
          </w:p>
        </w:tc>
        <w:tc>
          <w:tcPr>
            <w:tcW w:w="1406"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产品规格（%）</w:t>
            </w:r>
          </w:p>
        </w:tc>
        <w:tc>
          <w:tcPr>
            <w:tcW w:w="1354"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建设能力（t/a）</w:t>
            </w:r>
          </w:p>
        </w:tc>
        <w:tc>
          <w:tcPr>
            <w:tcW w:w="1200"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年运行时数（h）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8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1425"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环己胺</w:t>
            </w:r>
          </w:p>
        </w:tc>
        <w:tc>
          <w:tcPr>
            <w:tcW w:w="141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环己胺</w:t>
            </w:r>
          </w:p>
        </w:tc>
        <w:tc>
          <w:tcPr>
            <w:tcW w:w="140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99.3</w:t>
            </w:r>
          </w:p>
        </w:tc>
        <w:tc>
          <w:tcPr>
            <w:tcW w:w="13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40000</w:t>
            </w:r>
          </w:p>
        </w:tc>
        <w:tc>
          <w:tcPr>
            <w:tcW w:w="120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78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1425"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甜蜜素</w:t>
            </w:r>
          </w:p>
        </w:tc>
        <w:tc>
          <w:tcPr>
            <w:tcW w:w="141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甜蜜素</w:t>
            </w:r>
          </w:p>
        </w:tc>
        <w:tc>
          <w:tcPr>
            <w:tcW w:w="140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98</w:t>
            </w:r>
          </w:p>
        </w:tc>
        <w:tc>
          <w:tcPr>
            <w:tcW w:w="13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40000</w:t>
            </w:r>
          </w:p>
        </w:tc>
        <w:tc>
          <w:tcPr>
            <w:tcW w:w="120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8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1425"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邻氯苯胺</w:t>
            </w:r>
          </w:p>
        </w:tc>
        <w:tc>
          <w:tcPr>
            <w:tcW w:w="141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邻氯苯胺</w:t>
            </w:r>
          </w:p>
        </w:tc>
        <w:tc>
          <w:tcPr>
            <w:tcW w:w="140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99</w:t>
            </w:r>
          </w:p>
        </w:tc>
        <w:tc>
          <w:tcPr>
            <w:tcW w:w="13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10000</w:t>
            </w:r>
          </w:p>
        </w:tc>
        <w:tc>
          <w:tcPr>
            <w:tcW w:w="120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7200</w:t>
            </w:r>
          </w:p>
        </w:tc>
      </w:tr>
    </w:tbl>
    <w:p>
      <w:pPr>
        <w:ind w:firstLine="562" w:firstLineChars="200"/>
        <w:rPr>
          <w:rFonts w:hint="eastAsia" w:ascii="宋体" w:hAnsi="宋体" w:eastAsia="宋体" w:cs="宋体"/>
          <w:b/>
          <w:bCs/>
          <w:sz w:val="28"/>
          <w:szCs w:val="28"/>
        </w:rPr>
      </w:pPr>
    </w:p>
    <w:p>
      <w:pPr>
        <w:ind w:firstLine="562" w:firstLineChars="200"/>
        <w:outlineLvl w:val="1"/>
        <w:rPr>
          <w:rFonts w:hint="eastAsia" w:ascii="宋体" w:hAnsi="宋体" w:eastAsia="宋体" w:cs="宋体"/>
          <w:b/>
          <w:bCs/>
          <w:sz w:val="28"/>
          <w:szCs w:val="28"/>
        </w:rPr>
      </w:pPr>
    </w:p>
    <w:p>
      <w:pPr>
        <w:ind w:firstLine="562" w:firstLineChars="200"/>
        <w:outlineLvl w:val="1"/>
        <w:rPr>
          <w:rFonts w:hint="eastAsia" w:ascii="宋体" w:hAnsi="宋体" w:eastAsia="宋体" w:cs="宋体"/>
          <w:b/>
          <w:bCs/>
          <w:sz w:val="28"/>
          <w:szCs w:val="28"/>
        </w:rPr>
      </w:pPr>
    </w:p>
    <w:p>
      <w:pPr>
        <w:ind w:firstLine="562" w:firstLineChars="200"/>
        <w:outlineLvl w:val="1"/>
        <w:rPr>
          <w:rFonts w:hint="eastAsia" w:ascii="宋体" w:hAnsi="宋体" w:eastAsia="宋体" w:cs="宋体"/>
          <w:b/>
          <w:bCs/>
          <w:sz w:val="28"/>
          <w:szCs w:val="28"/>
        </w:rPr>
      </w:pPr>
    </w:p>
    <w:p>
      <w:pPr>
        <w:ind w:firstLine="562" w:firstLineChars="200"/>
        <w:outlineLvl w:val="1"/>
        <w:rPr>
          <w:rFonts w:hint="eastAsia" w:ascii="宋体" w:hAnsi="宋体" w:eastAsia="宋体" w:cs="宋体"/>
          <w:b/>
          <w:bCs/>
          <w:sz w:val="28"/>
          <w:szCs w:val="28"/>
        </w:rPr>
      </w:pPr>
    </w:p>
    <w:p>
      <w:pPr>
        <w:ind w:firstLine="562" w:firstLineChars="200"/>
        <w:outlineLvl w:val="1"/>
        <w:rPr>
          <w:rFonts w:hint="eastAsia" w:ascii="宋体" w:hAnsi="宋体" w:eastAsia="宋体" w:cs="宋体"/>
          <w:sz w:val="28"/>
          <w:szCs w:val="28"/>
        </w:rPr>
      </w:pPr>
      <w:bookmarkStart w:id="34" w:name="_Toc18097_WPSOffice_Level2"/>
      <w:r>
        <w:rPr>
          <w:rFonts w:hint="eastAsia" w:ascii="宋体" w:hAnsi="宋体" w:eastAsia="宋体" w:cs="宋体"/>
          <w:b/>
          <w:bCs/>
          <w:sz w:val="28"/>
          <w:szCs w:val="28"/>
        </w:rPr>
        <w:t>3.2企业污染治理及排污状况</w:t>
      </w:r>
      <w:bookmarkEnd w:id="34"/>
    </w:p>
    <w:p>
      <w:pPr>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3.2.1废气治理情况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环己胺工序</w:t>
      </w:r>
      <w:r>
        <w:rPr>
          <w:rFonts w:hint="eastAsia" w:ascii="宋体" w:hAnsi="宋体" w:eastAsia="宋体" w:cs="宋体"/>
          <w:sz w:val="28"/>
          <w:szCs w:val="28"/>
          <w:lang w:eastAsia="zh-CN"/>
        </w:rPr>
        <w:t>产生的</w:t>
      </w:r>
      <w:r>
        <w:rPr>
          <w:rFonts w:hint="eastAsia" w:ascii="宋体" w:hAnsi="宋体" w:eastAsia="宋体" w:cs="宋体"/>
          <w:sz w:val="28"/>
          <w:szCs w:val="28"/>
        </w:rPr>
        <w:t>废气主要是冷凝环节产生的氨气、环己烷、环己胺和二环己胺</w:t>
      </w:r>
      <w:r>
        <w:rPr>
          <w:rFonts w:hint="eastAsia" w:ascii="宋体" w:hAnsi="宋体" w:eastAsia="宋体" w:cs="宋体"/>
          <w:sz w:val="28"/>
          <w:szCs w:val="28"/>
          <w:lang w:eastAsia="zh-CN"/>
        </w:rPr>
        <w:t>，</w:t>
      </w:r>
      <w:r>
        <w:rPr>
          <w:rFonts w:hint="eastAsia" w:ascii="宋体" w:hAnsi="宋体" w:eastAsia="宋体" w:cs="宋体"/>
          <w:sz w:val="28"/>
          <w:szCs w:val="28"/>
        </w:rPr>
        <w:t>氨气有着很好的水溶性，采用“冷凝+</w:t>
      </w:r>
      <w:r>
        <w:rPr>
          <w:rFonts w:hint="eastAsia" w:ascii="宋体" w:hAnsi="宋体" w:eastAsia="宋体" w:cs="宋体"/>
          <w:sz w:val="28"/>
          <w:szCs w:val="28"/>
          <w:lang w:eastAsia="zh-CN"/>
        </w:rPr>
        <w:t>五</w:t>
      </w:r>
      <w:r>
        <w:rPr>
          <w:rFonts w:hint="eastAsia" w:ascii="宋体" w:hAnsi="宋体" w:eastAsia="宋体" w:cs="宋体"/>
          <w:sz w:val="28"/>
          <w:szCs w:val="28"/>
        </w:rPr>
        <w:t>级水洗</w:t>
      </w:r>
      <w:r>
        <w:rPr>
          <w:rFonts w:hint="eastAsia" w:ascii="宋体" w:hAnsi="宋体" w:eastAsia="宋体" w:cs="宋体"/>
          <w:sz w:val="28"/>
          <w:szCs w:val="28"/>
          <w:lang w:val="en-US" w:eastAsia="zh-CN"/>
        </w:rPr>
        <w:t>+活性炭吸附</w:t>
      </w:r>
      <w:r>
        <w:rPr>
          <w:rFonts w:hint="eastAsia" w:ascii="宋体" w:hAnsi="宋体" w:eastAsia="宋体" w:cs="宋体"/>
          <w:sz w:val="28"/>
          <w:szCs w:val="28"/>
        </w:rPr>
        <w:t>”的方式对废气进行强化吸收处理</w:t>
      </w:r>
      <w:r>
        <w:rPr>
          <w:rFonts w:hint="eastAsia" w:ascii="宋体" w:hAnsi="宋体" w:eastAsia="宋体" w:cs="宋体"/>
          <w:sz w:val="28"/>
          <w:szCs w:val="28"/>
          <w:lang w:eastAsia="zh-CN"/>
        </w:rPr>
        <w:t>后经</w:t>
      </w:r>
      <w:r>
        <w:rPr>
          <w:rFonts w:hint="eastAsia" w:ascii="宋体" w:hAnsi="宋体" w:eastAsia="宋体" w:cs="宋体"/>
          <w:sz w:val="28"/>
          <w:szCs w:val="28"/>
          <w:lang w:val="en-US" w:eastAsia="zh-CN"/>
        </w:rPr>
        <w:t>24m排气筒（FQ-1）高空排放</w:t>
      </w:r>
      <w:r>
        <w:rPr>
          <w:rFonts w:hint="eastAsia" w:ascii="宋体" w:hAnsi="宋体" w:eastAsia="宋体" w:cs="宋体"/>
          <w:sz w:val="28"/>
          <w:szCs w:val="28"/>
        </w:rPr>
        <w:t>；甜蜜素工序产生的废气主要是冷凝环节产生的氨气和环己胺，氨气有着很好的水溶性，甜蜜素工序采用</w:t>
      </w:r>
      <w:r>
        <w:rPr>
          <w:rFonts w:hint="eastAsia" w:ascii="宋体" w:hAnsi="宋体" w:eastAsia="宋体" w:cs="宋体"/>
          <w:sz w:val="28"/>
          <w:szCs w:val="28"/>
          <w:lang w:eastAsia="zh-CN"/>
        </w:rPr>
        <w:t>冷凝</w:t>
      </w:r>
      <w:r>
        <w:rPr>
          <w:rFonts w:hint="eastAsia" w:ascii="宋体" w:hAnsi="宋体" w:eastAsia="宋体" w:cs="宋体"/>
          <w:sz w:val="28"/>
          <w:szCs w:val="28"/>
          <w:lang w:val="en-US" w:eastAsia="zh-CN"/>
        </w:rPr>
        <w:t>+</w:t>
      </w:r>
      <w:r>
        <w:rPr>
          <w:rFonts w:hint="eastAsia" w:ascii="宋体" w:hAnsi="宋体" w:eastAsia="宋体" w:cs="宋体"/>
          <w:sz w:val="28"/>
          <w:szCs w:val="28"/>
        </w:rPr>
        <w:t>多级水洗吸收废气处理措施对本工序产生的废气进行吸收处理</w:t>
      </w:r>
      <w:r>
        <w:rPr>
          <w:rFonts w:hint="eastAsia" w:ascii="宋体" w:hAnsi="宋体" w:eastAsia="宋体" w:cs="宋体"/>
          <w:sz w:val="28"/>
          <w:szCs w:val="28"/>
          <w:lang w:eastAsia="zh-CN"/>
        </w:rPr>
        <w:t>，处理后经过</w:t>
      </w:r>
      <w:r>
        <w:rPr>
          <w:rFonts w:hint="eastAsia" w:ascii="宋体" w:hAnsi="宋体" w:eastAsia="宋体" w:cs="宋体"/>
          <w:sz w:val="28"/>
          <w:szCs w:val="28"/>
          <w:lang w:val="en-US" w:eastAsia="zh-CN"/>
        </w:rPr>
        <w:t>15m排气筒（FQ-2）高空排放</w:t>
      </w:r>
      <w:r>
        <w:rPr>
          <w:rFonts w:hint="eastAsia" w:ascii="宋体" w:hAnsi="宋体" w:eastAsia="宋体" w:cs="宋体"/>
          <w:sz w:val="28"/>
          <w:szCs w:val="28"/>
          <w:lang w:eastAsia="zh-CN"/>
        </w:rPr>
        <w:t>；邻氯苯胺</w:t>
      </w:r>
      <w:r>
        <w:rPr>
          <w:rFonts w:hint="eastAsia" w:ascii="宋体" w:hAnsi="宋体" w:eastAsia="宋体" w:cs="宋体"/>
          <w:sz w:val="28"/>
          <w:szCs w:val="28"/>
        </w:rPr>
        <w:t>工序产生的废气主要是加氢工序放空环节产生的苯胺和邻氯苯胺，废气由回收塔顶“一级水吸收+冷凝+活性炭”废气处理设施处理后经过 20m排气筒（FQ-3）高空排放</w:t>
      </w:r>
    </w:p>
    <w:p>
      <w:pPr>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3.2.2废水治理情况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废水实行“清污分流”、“分级处理”的原则，雨水经雨水管网收集后排入滁河。食品添加剂及配套中间体项目中生产废水与生活污水经污水处理站“微电解+水解好氧工艺”处理、邻氯苯胺项目中生产废水与生活污水经“汽提+微电解+活性污泥法”，经污水处理站对其进行针对性处理，达到化工园区污水处理厂接管标准后，排至废水储罐，定期排入园区污水处理厂集中处理。</w:t>
      </w:r>
    </w:p>
    <w:p>
      <w:pPr>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3.2.3噪声污染防治措施</w:t>
      </w:r>
    </w:p>
    <w:p>
      <w:pPr>
        <w:autoSpaceDE w:val="0"/>
        <w:autoSpaceDN w:val="0"/>
        <w:adjustRightInd w:val="0"/>
        <w:spacing w:line="540" w:lineRule="exact"/>
        <w:ind w:firstLine="560" w:firstLineChars="200"/>
        <w:rPr>
          <w:rFonts w:hint="eastAsia" w:ascii="宋体" w:hAnsi="宋体" w:eastAsia="宋体" w:cs="宋体"/>
          <w:sz w:val="28"/>
          <w:szCs w:val="28"/>
        </w:rPr>
      </w:pPr>
      <w:bookmarkStart w:id="35" w:name="_Toc500627582"/>
      <w:bookmarkStart w:id="36" w:name="_Toc500627930"/>
      <w:r>
        <w:rPr>
          <w:rFonts w:hint="eastAsia" w:ascii="宋体" w:hAnsi="宋体" w:eastAsia="宋体" w:cs="宋体"/>
          <w:sz w:val="28"/>
          <w:szCs w:val="28"/>
          <w:lang w:val="zh-CN"/>
        </w:rPr>
        <w:t>通过选择使用低噪声设备、对设备底座加装减震装置等措施进行噪声源头控制，并通过为生产线建设隔声厂房，为重点设备设置隔声间、安装隔声罩、实施隔音包扎。</w:t>
      </w:r>
      <w:bookmarkEnd w:id="35"/>
      <w:bookmarkEnd w:id="36"/>
    </w:p>
    <w:p>
      <w:pPr>
        <w:ind w:firstLine="562" w:firstLineChars="200"/>
        <w:outlineLvl w:val="1"/>
        <w:rPr>
          <w:rFonts w:hint="eastAsia" w:ascii="宋体" w:hAnsi="宋体" w:eastAsia="宋体" w:cs="宋体"/>
          <w:b/>
          <w:bCs/>
          <w:sz w:val="28"/>
          <w:szCs w:val="28"/>
        </w:rPr>
      </w:pPr>
      <w:bookmarkStart w:id="37" w:name="_Toc500627931"/>
      <w:r>
        <w:rPr>
          <w:rFonts w:hint="eastAsia" w:ascii="宋体" w:hAnsi="宋体" w:eastAsia="宋体" w:cs="宋体"/>
          <w:b/>
          <w:bCs/>
          <w:sz w:val="28"/>
          <w:szCs w:val="28"/>
        </w:rPr>
        <w:t>3.2.</w:t>
      </w:r>
      <w:r>
        <w:rPr>
          <w:rFonts w:hint="eastAsia" w:ascii="宋体" w:hAnsi="宋体" w:eastAsia="宋体" w:cs="宋体"/>
          <w:b/>
          <w:bCs/>
          <w:sz w:val="28"/>
          <w:szCs w:val="28"/>
          <w:lang w:val="zh-CN"/>
        </w:rPr>
        <w:t>4</w:t>
      </w:r>
      <w:r>
        <w:rPr>
          <w:rFonts w:hint="eastAsia" w:ascii="宋体" w:hAnsi="宋体" w:eastAsia="宋体" w:cs="宋体"/>
          <w:b/>
          <w:bCs/>
          <w:sz w:val="28"/>
          <w:szCs w:val="28"/>
        </w:rPr>
        <w:t>危废及</w:t>
      </w:r>
      <w:r>
        <w:rPr>
          <w:rFonts w:hint="eastAsia" w:ascii="宋体" w:hAnsi="宋体" w:eastAsia="宋体" w:cs="宋体"/>
          <w:b/>
          <w:bCs/>
          <w:sz w:val="28"/>
          <w:szCs w:val="28"/>
          <w:lang w:val="zh-CN"/>
        </w:rPr>
        <w:t>固体废物产生处置情况</w:t>
      </w:r>
      <w:bookmarkEnd w:id="37"/>
    </w:p>
    <w:p>
      <w:pPr>
        <w:autoSpaceDE w:val="0"/>
        <w:autoSpaceDN w:val="0"/>
        <w:adjustRightIn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2017年，企业委托江苏久力环境工程有限公司编制了《金城化学（江苏）有限公司危险废物核查评估报告》，并于2017年6月9日主持召开了技术咨询会。现有项目产生的固体废物主要是甜蜜素产品产生的活性炭渣、废岩棉、甜蜜素污水处理污泥、环已胺焦油、邻氯苯胺焦油、废钴催化剂、实验室废试剂、设备检修的废油漆桶、废机油、废应急砂、邻氯苯胺污泥、废铂碳催化剂、尾气处理废活性炭、废吸油棉、沾染物、废分子筛、废镍催化剂及员工的生活垃圾等。</w:t>
      </w:r>
    </w:p>
    <w:p>
      <w:pPr>
        <w:autoSpaceDE w:val="0"/>
        <w:autoSpaceDN w:val="0"/>
        <w:adjustRightIn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根据企业2017年固废核查报告：公司一期项目产品甜味素生产中使用到活性炭脱色，甜蜜素是食品添加剂，属于可直接食用产品，在生产流程中，使用活性炭为后段物理处理工序，只是对产品食用甜蜜素进行脱色，脱去色素为可食用的无害成分（未脱色的甜蜜素也可以正常按食品出售），所以活性炭渣可定为无毒物质。生产工艺过程不产生化学反应，亦没有有毒有害成分产生。根据最新版的《金城化学（江苏）有限公司环己胺副产焦油项目环保现状评价报告》“甜蜜素产品为食品添加剂，属于食用化工行业，所用的活性炭为食品级，且只用于甜蜜素的脱色剂，脱色后的活性炭不应属于危险废物范畴，宜按一般固废处理。”因此，本次核查将活性炭渣定为一般固废。</w:t>
      </w:r>
    </w:p>
    <w:p>
      <w:pPr>
        <w:ind w:firstLine="562" w:firstLineChars="200"/>
        <w:outlineLvl w:val="1"/>
        <w:rPr>
          <w:rFonts w:hint="eastAsia" w:ascii="宋体" w:hAnsi="宋体" w:eastAsia="宋体" w:cs="宋体"/>
          <w:b/>
          <w:bCs/>
          <w:sz w:val="28"/>
          <w:szCs w:val="28"/>
        </w:rPr>
      </w:pPr>
      <w:bookmarkStart w:id="38" w:name="_Toc25762_WPSOffice_Level2"/>
      <w:r>
        <w:rPr>
          <w:rFonts w:hint="eastAsia" w:ascii="宋体" w:hAnsi="宋体" w:eastAsia="宋体" w:cs="宋体"/>
          <w:b/>
          <w:bCs/>
          <w:sz w:val="28"/>
          <w:szCs w:val="28"/>
        </w:rPr>
        <w:t>3.3自行监测开展情况</w:t>
      </w:r>
      <w:bookmarkEnd w:id="38"/>
    </w:p>
    <w:p>
      <w:pPr>
        <w:adjustRightInd w:val="0"/>
        <w:snapToGrid w:val="0"/>
        <w:spacing w:line="360" w:lineRule="auto"/>
        <w:ind w:firstLine="560" w:firstLineChars="200"/>
        <w:rPr>
          <w:rFonts w:hint="eastAsia" w:ascii="宋体" w:hAnsi="宋体" w:eastAsia="宋体" w:cs="宋体"/>
          <w:kern w:val="0"/>
          <w:sz w:val="28"/>
          <w:szCs w:val="28"/>
          <w:lang w:val="zh-CN"/>
        </w:rPr>
      </w:pPr>
      <w:bookmarkStart w:id="39" w:name="_Toc500627588"/>
      <w:bookmarkStart w:id="40" w:name="_Toc500627936"/>
      <w:r>
        <w:rPr>
          <w:rFonts w:hint="eastAsia" w:ascii="宋体" w:hAnsi="宋体" w:eastAsia="宋体" w:cs="宋体"/>
          <w:kern w:val="0"/>
          <w:sz w:val="28"/>
          <w:szCs w:val="28"/>
          <w:lang w:val="zh-CN"/>
        </w:rPr>
        <w:t>企业共有一个废水排口，一个雨水排口，四个废气排口。废水排口和雨水排口采用自动监测和自行监测相结合的方法，监测内容包括：pH值、</w:t>
      </w:r>
      <w:r>
        <w:rPr>
          <w:rFonts w:hint="eastAsia" w:ascii="宋体" w:hAnsi="宋体" w:eastAsia="宋体" w:cs="宋体"/>
          <w:kern w:val="0"/>
          <w:sz w:val="28"/>
          <w:szCs w:val="28"/>
          <w:lang w:val="en-US" w:eastAsia="zh-CN"/>
        </w:rPr>
        <w:t>COD、</w:t>
      </w:r>
      <w:r>
        <w:rPr>
          <w:rFonts w:hint="eastAsia" w:ascii="宋体" w:hAnsi="宋体" w:eastAsia="宋体" w:cs="宋体"/>
          <w:kern w:val="0"/>
          <w:sz w:val="28"/>
          <w:szCs w:val="28"/>
          <w:lang w:val="zh-CN"/>
        </w:rPr>
        <w:t>氨氮、总磷</w:t>
      </w:r>
      <w:r>
        <w:rPr>
          <w:rFonts w:hint="eastAsia" w:ascii="宋体" w:hAnsi="宋体" w:eastAsia="宋体" w:cs="宋体"/>
          <w:bCs/>
          <w:sz w:val="30"/>
          <w:szCs w:val="30"/>
          <w:lang w:eastAsia="zh-CN"/>
        </w:rPr>
        <w:t>；</w:t>
      </w:r>
      <w:r>
        <w:rPr>
          <w:rFonts w:hint="eastAsia" w:ascii="宋体" w:hAnsi="宋体" w:eastAsia="宋体" w:cs="宋体"/>
          <w:kern w:val="0"/>
          <w:sz w:val="28"/>
          <w:szCs w:val="28"/>
          <w:lang w:val="zh-CN"/>
        </w:rPr>
        <w:t>废气排口采用自动监测和委托第三方环境检测公司相结合的方法。</w:t>
      </w:r>
      <w:bookmarkEnd w:id="39"/>
      <w:bookmarkEnd w:id="40"/>
      <w:r>
        <w:rPr>
          <w:rFonts w:hint="eastAsia" w:ascii="宋体" w:hAnsi="宋体" w:eastAsia="宋体" w:cs="宋体"/>
          <w:kern w:val="0"/>
          <w:sz w:val="28"/>
          <w:szCs w:val="28"/>
          <w:lang w:val="zh-CN"/>
        </w:rPr>
        <w:t>监测内容包括：氨、环己烷、非甲烷总烃；噪声委托第三方环境检测公司监测，监测内容：厂界噪声。</w:t>
      </w:r>
    </w:p>
    <w:p>
      <w:pPr>
        <w:ind w:firstLine="562" w:firstLineChars="200"/>
        <w:outlineLvl w:val="1"/>
        <w:rPr>
          <w:rFonts w:hint="eastAsia" w:ascii="宋体" w:hAnsi="宋体" w:eastAsia="宋体" w:cs="宋体"/>
          <w:b/>
          <w:kern w:val="0"/>
          <w:sz w:val="28"/>
          <w:szCs w:val="28"/>
        </w:rPr>
      </w:pPr>
      <w:r>
        <w:rPr>
          <w:rFonts w:hint="eastAsia" w:ascii="宋体" w:hAnsi="宋体" w:eastAsia="宋体" w:cs="宋体"/>
          <w:b/>
          <w:kern w:val="0"/>
          <w:sz w:val="28"/>
          <w:szCs w:val="28"/>
        </w:rPr>
        <w:t>3.3.1</w:t>
      </w:r>
      <w:r>
        <w:rPr>
          <w:rFonts w:hint="eastAsia" w:ascii="宋体" w:hAnsi="宋体" w:eastAsia="宋体" w:cs="宋体"/>
          <w:b/>
          <w:kern w:val="0"/>
          <w:sz w:val="28"/>
          <w:szCs w:val="28"/>
          <w:lang w:val="zh-CN"/>
        </w:rPr>
        <w:t>自动在线监测设备情况</w:t>
      </w:r>
    </w:p>
    <w:p>
      <w:pPr>
        <w:pStyle w:val="3"/>
        <w:keepNext w:val="0"/>
        <w:keepLines w:val="0"/>
        <w:autoSpaceDE w:val="0"/>
        <w:autoSpaceDN w:val="0"/>
        <w:adjustRightInd w:val="0"/>
        <w:spacing w:before="0" w:after="0" w:line="520" w:lineRule="exact"/>
        <w:ind w:firstLine="560" w:firstLineChars="200"/>
        <w:jc w:val="left"/>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废水排口安装了自动监测系统，监测因子包括COD、氨氮、总磷、PH；雨水排口安装了自动在线监测系统，监测因子为COD；环己胺废气排口安装了自动监测系统，监测因子为氨气；邻氯苯胺废气排口安装了自动监测系统，监测因子为VOCs；污水站废气排口安装了自动监测系统，监测因子为氨气；甜蜜素废气排口未安装自动监测系统。</w:t>
      </w:r>
    </w:p>
    <w:p>
      <w:pPr>
        <w:autoSpaceDE w:val="0"/>
        <w:autoSpaceDN w:val="0"/>
        <w:adjustRightInd w:val="0"/>
        <w:spacing w:line="540" w:lineRule="exact"/>
        <w:ind w:firstLine="560" w:firstLineChars="200"/>
        <w:outlineLvl w:val="1"/>
        <w:rPr>
          <w:rFonts w:hint="eastAsia" w:ascii="宋体" w:hAnsi="宋体" w:eastAsia="宋体" w:cs="宋体"/>
          <w:b w:val="0"/>
          <w:bCs w:val="0"/>
          <w:kern w:val="0"/>
          <w:sz w:val="28"/>
          <w:szCs w:val="28"/>
          <w:lang w:val="zh-CN" w:eastAsia="zh-CN" w:bidi="ar-SA"/>
        </w:rPr>
      </w:pPr>
      <w:r>
        <w:rPr>
          <w:rFonts w:hint="eastAsia" w:ascii="宋体" w:hAnsi="宋体" w:eastAsia="宋体" w:cs="宋体"/>
          <w:b w:val="0"/>
          <w:bCs w:val="0"/>
          <w:kern w:val="0"/>
          <w:sz w:val="28"/>
          <w:szCs w:val="28"/>
          <w:lang w:val="zh-CN" w:eastAsia="zh-CN" w:bidi="ar-SA"/>
        </w:rPr>
        <w:t>以上所有自动在线监测设备都与环保主管部门联网，并通过验收。</w:t>
      </w:r>
    </w:p>
    <w:p>
      <w:pPr>
        <w:ind w:firstLine="562" w:firstLineChars="200"/>
        <w:outlineLvl w:val="1"/>
        <w:rPr>
          <w:rFonts w:hint="eastAsia" w:ascii="宋体" w:hAnsi="宋体" w:eastAsia="宋体" w:cs="宋体"/>
          <w:b/>
          <w:kern w:val="0"/>
          <w:sz w:val="28"/>
          <w:szCs w:val="28"/>
        </w:rPr>
      </w:pPr>
      <w:r>
        <w:rPr>
          <w:rFonts w:hint="eastAsia" w:ascii="宋体" w:hAnsi="宋体" w:eastAsia="宋体" w:cs="宋体"/>
          <w:b/>
          <w:kern w:val="0"/>
          <w:sz w:val="28"/>
          <w:szCs w:val="28"/>
        </w:rPr>
        <w:t>3.3.2委托第三方监测机构情况</w:t>
      </w:r>
    </w:p>
    <w:p>
      <w:pPr>
        <w:pStyle w:val="10"/>
        <w:tabs>
          <w:tab w:val="right" w:leader="dot" w:pos="8732"/>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南京高博环境科技有限公司，是一家专业从事环境科技服务机构，是南京环境保护产业协会、江苏省环境监测协会成员单位，2016年入库江苏省环境监测平台、2017年获得南京市建设项目竣工环境保护验收监测（调查）服务机构入库资格。</w:t>
      </w:r>
    </w:p>
    <w:p>
      <w:pPr>
        <w:pStyle w:val="10"/>
        <w:tabs>
          <w:tab w:val="right" w:leader="dot" w:pos="8732"/>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南京高博环境科技有限公司现有人员近60余人。公司各类检测仪器设备达200余台（套），主要包括：气相色谱仪、原子吸收火焰石墨炉一体机、原子荧光光度计、离子色谱仪、气质联用仪、红外分光测油仪、紫外分光光度计、可见光分光光度计、多功能声级计、烟尘烟气测定仪、空气/智能TSP综合采样器等，通过认证的水、气、声、土壤等检测能力达323项。</w:t>
      </w:r>
    </w:p>
    <w:p>
      <w:pPr>
        <w:autoSpaceDE w:val="0"/>
        <w:autoSpaceDN w:val="0"/>
        <w:adjustRightInd w:val="0"/>
        <w:spacing w:line="540" w:lineRule="exact"/>
        <w:ind w:firstLine="560" w:firstLineChars="200"/>
        <w:outlineLvl w:val="1"/>
        <w:rPr>
          <w:rFonts w:hint="eastAsia" w:ascii="宋体" w:hAnsi="宋体" w:eastAsia="宋体" w:cs="宋体"/>
          <w:kern w:val="0"/>
          <w:sz w:val="28"/>
          <w:szCs w:val="28"/>
        </w:rPr>
      </w:pPr>
      <w:r>
        <w:rPr>
          <w:rFonts w:hint="eastAsia" w:ascii="宋体" w:hAnsi="宋体" w:eastAsia="宋体" w:cs="宋体"/>
          <w:kern w:val="0"/>
          <w:sz w:val="28"/>
          <w:szCs w:val="28"/>
        </w:rPr>
        <w:t>南京高博环境科技有限公司，按照</w:t>
      </w:r>
      <w:r>
        <w:rPr>
          <w:rFonts w:hint="eastAsia" w:ascii="宋体" w:hAnsi="宋体" w:eastAsia="宋体" w:cs="宋体"/>
          <w:kern w:val="0"/>
          <w:sz w:val="28"/>
          <w:szCs w:val="28"/>
          <w:lang w:val="zh-CN"/>
        </w:rPr>
        <w:t>检验检测质量手册和体系程序文件来实施监控，采样、分析、监测均严格按照国家有关规范进行。原始记录详细、准确，监测数据和报告经“三级”审核。</w:t>
      </w:r>
    </w:p>
    <w:p>
      <w:pPr>
        <w:tabs>
          <w:tab w:val="left" w:pos="771"/>
        </w:tabs>
        <w:spacing w:beforeLines="50"/>
        <w:outlineLvl w:val="0"/>
        <w:rPr>
          <w:rFonts w:hint="eastAsia" w:ascii="宋体" w:hAnsi="宋体" w:eastAsia="宋体" w:cs="宋体"/>
          <w:b/>
          <w:bCs/>
          <w:sz w:val="28"/>
          <w:szCs w:val="28"/>
        </w:rPr>
      </w:pPr>
    </w:p>
    <w:p>
      <w:pPr>
        <w:tabs>
          <w:tab w:val="left" w:pos="771"/>
        </w:tabs>
        <w:spacing w:beforeLines="50"/>
        <w:outlineLvl w:val="0"/>
        <w:rPr>
          <w:rFonts w:hint="eastAsia" w:ascii="宋体" w:hAnsi="宋体" w:eastAsia="宋体" w:cs="宋体"/>
          <w:b/>
          <w:bCs/>
          <w:sz w:val="28"/>
          <w:szCs w:val="28"/>
        </w:rPr>
      </w:pPr>
    </w:p>
    <w:p>
      <w:pPr>
        <w:tabs>
          <w:tab w:val="left" w:pos="771"/>
        </w:tabs>
        <w:spacing w:beforeLines="50"/>
        <w:outlineLvl w:val="0"/>
        <w:rPr>
          <w:rFonts w:hint="eastAsia" w:ascii="宋体" w:hAnsi="宋体" w:eastAsia="宋体" w:cs="宋体"/>
          <w:b/>
          <w:bCs/>
          <w:sz w:val="28"/>
          <w:szCs w:val="28"/>
        </w:rPr>
      </w:pPr>
      <w:bookmarkStart w:id="41" w:name="_Toc25762_WPSOffice_Level1"/>
      <w:r>
        <w:rPr>
          <w:rFonts w:hint="eastAsia" w:ascii="宋体" w:hAnsi="宋体" w:eastAsia="宋体" w:cs="宋体"/>
          <w:b/>
          <w:bCs/>
          <w:sz w:val="28"/>
          <w:szCs w:val="28"/>
        </w:rPr>
        <w:t>4.监测方案</w:t>
      </w:r>
      <w:bookmarkEnd w:id="41"/>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根据环境影响评价、批复文件及其环境管理要求，对照《排污单位自行监测技术指南总则》（HJ819-2017）标准及行业自行监测技术指南，</w:t>
      </w:r>
      <w:r>
        <w:rPr>
          <w:rFonts w:hint="eastAsia" w:ascii="宋体" w:hAnsi="宋体" w:eastAsia="宋体" w:cs="宋体"/>
          <w:sz w:val="28"/>
          <w:szCs w:val="28"/>
          <w:lang w:eastAsia="zh-CN"/>
        </w:rPr>
        <w:t>特</w:t>
      </w:r>
      <w:r>
        <w:rPr>
          <w:rFonts w:hint="eastAsia" w:ascii="宋体" w:hAnsi="宋体" w:eastAsia="宋体" w:cs="宋体"/>
          <w:sz w:val="28"/>
          <w:szCs w:val="28"/>
        </w:rPr>
        <w:t>金城化学（江苏）有限公司</w:t>
      </w:r>
      <w:r>
        <w:rPr>
          <w:rFonts w:hint="eastAsia" w:ascii="宋体" w:hAnsi="宋体" w:eastAsia="宋体" w:cs="宋体"/>
          <w:sz w:val="28"/>
          <w:szCs w:val="28"/>
          <w:lang w:eastAsia="zh-CN"/>
        </w:rPr>
        <w:t>污染源</w:t>
      </w:r>
      <w:r>
        <w:rPr>
          <w:rFonts w:hint="eastAsia" w:ascii="宋体" w:hAnsi="宋体" w:eastAsia="宋体" w:cs="宋体"/>
          <w:sz w:val="28"/>
          <w:szCs w:val="28"/>
        </w:rPr>
        <w:t>监测</w:t>
      </w:r>
      <w:r>
        <w:rPr>
          <w:rFonts w:hint="eastAsia" w:ascii="宋体" w:hAnsi="宋体" w:eastAsia="宋体" w:cs="宋体"/>
          <w:sz w:val="28"/>
          <w:szCs w:val="28"/>
          <w:lang w:eastAsia="zh-CN"/>
        </w:rPr>
        <w:t>方案</w:t>
      </w:r>
    </w:p>
    <w:p>
      <w:pPr>
        <w:ind w:firstLine="562" w:firstLineChars="200"/>
        <w:outlineLvl w:val="1"/>
        <w:rPr>
          <w:rFonts w:hint="eastAsia" w:ascii="宋体" w:hAnsi="宋体" w:eastAsia="宋体" w:cs="宋体"/>
          <w:b/>
          <w:bCs/>
          <w:sz w:val="28"/>
          <w:szCs w:val="28"/>
        </w:rPr>
      </w:pPr>
      <w:bookmarkStart w:id="42" w:name="_Toc20544_WPSOffice_Level2"/>
      <w:r>
        <w:rPr>
          <w:rFonts w:hint="eastAsia" w:ascii="宋体" w:hAnsi="宋体" w:eastAsia="宋体" w:cs="宋体"/>
          <w:b/>
          <w:bCs/>
          <w:sz w:val="28"/>
          <w:szCs w:val="28"/>
        </w:rPr>
        <w:t>4.1有组织废气监测方案</w:t>
      </w:r>
      <w:bookmarkEnd w:id="42"/>
    </w:p>
    <w:p>
      <w:pPr>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4.1.1废气监测点位、监测项目及监测频次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废气主要排放源有环己胺生产装置FQ1点位：位于北纬</w:t>
      </w:r>
      <w:r>
        <w:rPr>
          <w:rFonts w:hint="eastAsia" w:ascii="宋体" w:hAnsi="宋体" w:eastAsia="宋体" w:cs="宋体"/>
          <w:sz w:val="28"/>
          <w:szCs w:val="28"/>
          <w:lang w:val="en-US" w:eastAsia="zh-CN"/>
        </w:rPr>
        <w:t>32º17′7.6″</w:t>
      </w:r>
      <w:r>
        <w:rPr>
          <w:rFonts w:hint="eastAsia" w:ascii="宋体" w:hAnsi="宋体" w:eastAsia="宋体" w:cs="宋体"/>
          <w:sz w:val="28"/>
          <w:szCs w:val="28"/>
        </w:rPr>
        <w:t>，东经</w:t>
      </w:r>
      <w:r>
        <w:rPr>
          <w:rFonts w:hint="eastAsia" w:ascii="宋体" w:hAnsi="宋体" w:eastAsia="宋体" w:cs="宋体"/>
          <w:sz w:val="28"/>
          <w:szCs w:val="28"/>
          <w:lang w:val="en-US" w:eastAsia="zh-CN"/>
        </w:rPr>
        <w:t>118º48′42.12″</w:t>
      </w:r>
      <w:r>
        <w:rPr>
          <w:rFonts w:hint="eastAsia" w:ascii="宋体" w:hAnsi="宋体" w:eastAsia="宋体" w:cs="宋体"/>
          <w:sz w:val="28"/>
          <w:szCs w:val="28"/>
        </w:rPr>
        <w:t>。主要监测指标为：氨、环己烷、非甲烷总烃；氨吸收区FQ2点位：位于北纬</w:t>
      </w:r>
      <w:r>
        <w:rPr>
          <w:rFonts w:hint="eastAsia" w:ascii="宋体" w:hAnsi="宋体" w:eastAsia="宋体" w:cs="宋体"/>
          <w:sz w:val="28"/>
          <w:szCs w:val="28"/>
          <w:lang w:val="en-US" w:eastAsia="zh-CN"/>
        </w:rPr>
        <w:t>32º17′12″</w:t>
      </w:r>
      <w:r>
        <w:rPr>
          <w:rFonts w:hint="eastAsia" w:ascii="宋体" w:hAnsi="宋体" w:eastAsia="宋体" w:cs="宋体"/>
          <w:sz w:val="28"/>
          <w:szCs w:val="28"/>
        </w:rPr>
        <w:t>，东经</w:t>
      </w:r>
      <w:r>
        <w:rPr>
          <w:rFonts w:hint="eastAsia" w:ascii="宋体" w:hAnsi="宋体" w:eastAsia="宋体" w:cs="宋体"/>
          <w:sz w:val="28"/>
          <w:szCs w:val="28"/>
          <w:lang w:val="en-US" w:eastAsia="zh-CN"/>
        </w:rPr>
        <w:t>118º48″34.92</w:t>
      </w:r>
      <w:r>
        <w:rPr>
          <w:rFonts w:hint="eastAsia" w:ascii="宋体" w:hAnsi="宋体" w:eastAsia="宋体" w:cs="宋体"/>
          <w:sz w:val="28"/>
          <w:szCs w:val="28"/>
        </w:rPr>
        <w:t>。主要监测指标为：氨</w:t>
      </w:r>
      <w:r>
        <w:rPr>
          <w:rFonts w:hint="eastAsia" w:ascii="宋体" w:hAnsi="宋体" w:eastAsia="宋体" w:cs="宋体"/>
          <w:sz w:val="28"/>
          <w:szCs w:val="28"/>
          <w:lang w:eastAsia="zh-CN"/>
        </w:rPr>
        <w:t>、非甲烷总烃</w:t>
      </w:r>
      <w:r>
        <w:rPr>
          <w:rFonts w:hint="eastAsia" w:ascii="宋体" w:hAnsi="宋体" w:eastAsia="宋体" w:cs="宋体"/>
          <w:sz w:val="28"/>
          <w:szCs w:val="28"/>
        </w:rPr>
        <w:t>；邻氯苯胺生产装置FQ3点位：位于北纬</w:t>
      </w:r>
      <w:r>
        <w:rPr>
          <w:rFonts w:hint="eastAsia" w:ascii="宋体" w:hAnsi="宋体" w:eastAsia="宋体" w:cs="宋体"/>
          <w:sz w:val="28"/>
          <w:szCs w:val="28"/>
          <w:lang w:val="en-US" w:eastAsia="zh-CN"/>
        </w:rPr>
        <w:t>32º17′10.4″</w:t>
      </w:r>
      <w:r>
        <w:rPr>
          <w:rFonts w:hint="eastAsia" w:ascii="宋体" w:hAnsi="宋体" w:eastAsia="宋体" w:cs="宋体"/>
          <w:sz w:val="28"/>
          <w:szCs w:val="28"/>
        </w:rPr>
        <w:t>，东经</w:t>
      </w:r>
      <w:r>
        <w:rPr>
          <w:rFonts w:hint="eastAsia" w:ascii="宋体" w:hAnsi="宋体" w:eastAsia="宋体" w:cs="宋体"/>
          <w:sz w:val="28"/>
          <w:szCs w:val="28"/>
          <w:lang w:val="en-US" w:eastAsia="zh-CN"/>
        </w:rPr>
        <w:t>118º48′45.36″</w:t>
      </w:r>
      <w:r>
        <w:rPr>
          <w:rFonts w:hint="eastAsia" w:ascii="宋体" w:hAnsi="宋体" w:eastAsia="宋体" w:cs="宋体"/>
          <w:sz w:val="28"/>
          <w:szCs w:val="28"/>
        </w:rPr>
        <w:t>。主要监测指标为：</w:t>
      </w:r>
      <w:r>
        <w:rPr>
          <w:rFonts w:hint="eastAsia" w:ascii="宋体" w:hAnsi="宋体" w:eastAsia="宋体" w:cs="宋体"/>
          <w:sz w:val="28"/>
          <w:szCs w:val="28"/>
          <w:lang w:val="en-US" w:eastAsia="zh-CN"/>
        </w:rPr>
        <w:t>VOCs、非甲烷总烃</w:t>
      </w:r>
      <w:r>
        <w:rPr>
          <w:rFonts w:hint="eastAsia" w:ascii="宋体" w:hAnsi="宋体" w:eastAsia="宋体" w:cs="宋体"/>
          <w:sz w:val="28"/>
          <w:szCs w:val="28"/>
        </w:rPr>
        <w:t>；污水处理装置FQ4点位：位于北纬</w:t>
      </w:r>
      <w:r>
        <w:rPr>
          <w:rFonts w:hint="eastAsia" w:ascii="宋体" w:hAnsi="宋体" w:eastAsia="宋体" w:cs="宋体"/>
          <w:sz w:val="28"/>
          <w:szCs w:val="28"/>
          <w:lang w:val="en-US" w:eastAsia="zh-CN"/>
        </w:rPr>
        <w:t>32º17′10.4″</w:t>
      </w:r>
      <w:r>
        <w:rPr>
          <w:rFonts w:hint="eastAsia" w:ascii="宋体" w:hAnsi="宋体" w:eastAsia="宋体" w:cs="宋体"/>
          <w:sz w:val="28"/>
          <w:szCs w:val="28"/>
        </w:rPr>
        <w:t>，东经</w:t>
      </w:r>
      <w:r>
        <w:rPr>
          <w:rFonts w:hint="eastAsia" w:ascii="宋体" w:hAnsi="宋体" w:eastAsia="宋体" w:cs="宋体"/>
          <w:sz w:val="28"/>
          <w:szCs w:val="28"/>
          <w:lang w:val="en-US" w:eastAsia="zh-CN"/>
        </w:rPr>
        <w:t>118º48′45.36″</w:t>
      </w:r>
      <w:r>
        <w:rPr>
          <w:rFonts w:hint="eastAsia" w:ascii="宋体" w:hAnsi="宋体" w:eastAsia="宋体" w:cs="宋体"/>
          <w:sz w:val="28"/>
          <w:szCs w:val="28"/>
        </w:rPr>
        <w:t>。主要监测指标为：氨。共计4个有组织排放口。无组织排放节点4处，主要监测指标为：氨、非甲烷总烃。监测点位、监测项目及监测频次详见表4.1-1金城化学自行监测采取委托监测和自动监测相结合的方式。</w:t>
      </w:r>
    </w:p>
    <w:p>
      <w:pPr>
        <w:jc w:val="center"/>
        <w:rPr>
          <w:rFonts w:hint="eastAsia" w:ascii="宋体" w:hAnsi="宋体" w:eastAsia="宋体" w:cs="宋体"/>
          <w:b/>
          <w:bCs/>
          <w:sz w:val="28"/>
          <w:szCs w:val="28"/>
        </w:rPr>
      </w:pPr>
      <w:r>
        <w:rPr>
          <w:rFonts w:hint="eastAsia" w:ascii="宋体" w:hAnsi="宋体" w:eastAsia="宋体" w:cs="宋体"/>
          <w:b/>
          <w:bCs/>
          <w:sz w:val="28"/>
          <w:szCs w:val="28"/>
        </w:rPr>
        <w:t>表4.1-1废气污</w:t>
      </w:r>
      <w:bookmarkStart w:id="64" w:name="_GoBack"/>
      <w:bookmarkEnd w:id="64"/>
      <w:r>
        <w:rPr>
          <w:rFonts w:hint="eastAsia" w:ascii="宋体" w:hAnsi="宋体" w:eastAsia="宋体" w:cs="宋体"/>
          <w:b/>
          <w:bCs/>
          <w:sz w:val="28"/>
          <w:szCs w:val="28"/>
        </w:rPr>
        <w:t>染源监测内容一览表</w:t>
      </w:r>
    </w:p>
    <w:tbl>
      <w:tblPr>
        <w:tblStyle w:val="14"/>
        <w:tblW w:w="963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287"/>
        <w:gridCol w:w="1725"/>
        <w:gridCol w:w="945"/>
        <w:gridCol w:w="975"/>
        <w:gridCol w:w="1725"/>
        <w:gridCol w:w="117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65" w:type="dxa"/>
            <w:vAlign w:val="center"/>
          </w:tcPr>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类型</w:t>
            </w:r>
          </w:p>
        </w:tc>
        <w:tc>
          <w:tcPr>
            <w:tcW w:w="1287" w:type="dxa"/>
            <w:vAlign w:val="center"/>
          </w:tcPr>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排放源</w:t>
            </w:r>
          </w:p>
        </w:tc>
        <w:tc>
          <w:tcPr>
            <w:tcW w:w="1725" w:type="dxa"/>
            <w:vAlign w:val="center"/>
          </w:tcPr>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监测项目</w:t>
            </w:r>
          </w:p>
        </w:tc>
        <w:tc>
          <w:tcPr>
            <w:tcW w:w="945"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w:t>
            </w:r>
          </w:p>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点位</w:t>
            </w:r>
          </w:p>
        </w:tc>
        <w:tc>
          <w:tcPr>
            <w:tcW w:w="975"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w:t>
            </w:r>
          </w:p>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频次</w:t>
            </w:r>
          </w:p>
        </w:tc>
        <w:tc>
          <w:tcPr>
            <w:tcW w:w="1725" w:type="dxa"/>
            <w:vAlign w:val="center"/>
          </w:tcPr>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采样方法</w:t>
            </w:r>
          </w:p>
        </w:tc>
        <w:tc>
          <w:tcPr>
            <w:tcW w:w="1176"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w:t>
            </w:r>
          </w:p>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方式</w:t>
            </w:r>
          </w:p>
        </w:tc>
        <w:tc>
          <w:tcPr>
            <w:tcW w:w="1240" w:type="dxa"/>
            <w:vAlign w:val="center"/>
          </w:tcPr>
          <w:p>
            <w:pPr>
              <w:adjustRightInd w:val="0"/>
              <w:snapToGrid w:val="0"/>
              <w:jc w:val="center"/>
              <w:rPr>
                <w:rFonts w:hint="eastAsia" w:ascii="宋体" w:hAnsi="宋体" w:eastAsia="宋体" w:cs="宋体"/>
                <w:sz w:val="24"/>
              </w:rPr>
            </w:pPr>
            <w:r>
              <w:rPr>
                <w:rFonts w:hint="eastAsia" w:ascii="宋体" w:hAnsi="宋体" w:eastAsia="宋体" w:cs="宋体"/>
                <w:b/>
                <w:bCs/>
                <w:color w:val="000000"/>
                <w:sz w:val="30"/>
                <w:szCs w:val="30"/>
              </w:rPr>
              <w:t>自动监测是否联网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565"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1</w:t>
            </w:r>
          </w:p>
        </w:tc>
        <w:tc>
          <w:tcPr>
            <w:tcW w:w="1287"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环己胺生产装置</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氨</w:t>
            </w:r>
          </w:p>
        </w:tc>
        <w:tc>
          <w:tcPr>
            <w:tcW w:w="945"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FQ1</w:t>
            </w:r>
          </w:p>
        </w:tc>
        <w:tc>
          <w:tcPr>
            <w:tcW w:w="97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连续监测</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w:t>
            </w:r>
          </w:p>
        </w:tc>
        <w:tc>
          <w:tcPr>
            <w:tcW w:w="1176" w:type="dxa"/>
            <w:vAlign w:val="center"/>
          </w:tcPr>
          <w:p>
            <w:pPr>
              <w:pStyle w:val="16"/>
              <w:kinsoku w:val="0"/>
              <w:overflowPunct w:val="0"/>
              <w:jc w:val="center"/>
              <w:rPr>
                <w:rFonts w:hint="eastAsia" w:ascii="宋体" w:hAnsi="宋体" w:eastAsia="宋体" w:cs="宋体"/>
                <w:lang w:val="en-US" w:eastAsia="zh-CN"/>
              </w:rPr>
            </w:pPr>
            <w:r>
              <w:rPr>
                <w:rFonts w:hint="eastAsia" w:ascii="宋体" w:hAnsi="宋体" w:eastAsia="宋体" w:cs="宋体"/>
                <w:lang w:val="en-US" w:eastAsia="zh-CN"/>
              </w:rPr>
              <w:t>自动监测</w:t>
            </w:r>
          </w:p>
        </w:tc>
        <w:tc>
          <w:tcPr>
            <w:tcW w:w="1240"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jc w:val="center"/>
        </w:trPr>
        <w:tc>
          <w:tcPr>
            <w:tcW w:w="565" w:type="dxa"/>
            <w:vMerge w:val="continue"/>
            <w:vAlign w:val="center"/>
          </w:tcPr>
          <w:p>
            <w:pPr>
              <w:pStyle w:val="16"/>
              <w:kinsoku w:val="0"/>
              <w:overflowPunct w:val="0"/>
              <w:jc w:val="center"/>
              <w:rPr>
                <w:rFonts w:hint="eastAsia" w:ascii="宋体" w:hAnsi="宋体" w:eastAsia="宋体" w:cs="宋体"/>
              </w:rPr>
            </w:pPr>
          </w:p>
        </w:tc>
        <w:tc>
          <w:tcPr>
            <w:tcW w:w="1287" w:type="dxa"/>
            <w:vMerge w:val="continue"/>
            <w:vAlign w:val="center"/>
          </w:tcPr>
          <w:p>
            <w:pPr>
              <w:pStyle w:val="16"/>
              <w:kinsoku w:val="0"/>
              <w:overflowPunct w:val="0"/>
              <w:jc w:val="center"/>
              <w:rPr>
                <w:rFonts w:hint="eastAsia" w:ascii="宋体" w:hAnsi="宋体" w:eastAsia="宋体" w:cs="宋体"/>
              </w:rPr>
            </w:pPr>
          </w:p>
        </w:tc>
        <w:tc>
          <w:tcPr>
            <w:tcW w:w="172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氨、</w:t>
            </w:r>
          </w:p>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环己烷、</w:t>
            </w:r>
          </w:p>
          <w:p>
            <w:pPr>
              <w:pStyle w:val="16"/>
              <w:kinsoku w:val="0"/>
              <w:overflowPunct w:val="0"/>
              <w:jc w:val="center"/>
              <w:rPr>
                <w:rFonts w:hint="eastAsia" w:ascii="宋体" w:hAnsi="宋体" w:eastAsia="宋体" w:cs="宋体"/>
              </w:rPr>
            </w:pPr>
            <w:r>
              <w:rPr>
                <w:rFonts w:hint="eastAsia" w:ascii="宋体" w:hAnsi="宋体" w:eastAsia="宋体" w:cs="宋体"/>
              </w:rPr>
              <w:t>非甲烷总烃</w:t>
            </w:r>
          </w:p>
        </w:tc>
        <w:tc>
          <w:tcPr>
            <w:tcW w:w="945" w:type="dxa"/>
            <w:vMerge w:val="continue"/>
            <w:vAlign w:val="center"/>
          </w:tcPr>
          <w:p>
            <w:pPr>
              <w:pStyle w:val="16"/>
              <w:kinsoku w:val="0"/>
              <w:overflowPunct w:val="0"/>
              <w:jc w:val="center"/>
              <w:rPr>
                <w:rFonts w:hint="eastAsia" w:ascii="宋体" w:hAnsi="宋体" w:eastAsia="宋体" w:cs="宋体"/>
              </w:rPr>
            </w:pPr>
          </w:p>
        </w:tc>
        <w:tc>
          <w:tcPr>
            <w:tcW w:w="97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1次/季</w:t>
            </w:r>
          </w:p>
          <w:p>
            <w:pPr>
              <w:pStyle w:val="16"/>
              <w:kinsoku w:val="0"/>
              <w:overflowPunct w:val="0"/>
              <w:jc w:val="center"/>
              <w:rPr>
                <w:rFonts w:hint="eastAsia" w:ascii="宋体" w:hAnsi="宋体" w:eastAsia="宋体" w:cs="宋体"/>
              </w:rPr>
            </w:pP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 xml:space="preserve">非连续采样 </w:t>
            </w:r>
          </w:p>
          <w:p>
            <w:pPr>
              <w:pStyle w:val="16"/>
              <w:kinsoku w:val="0"/>
              <w:overflowPunct w:val="0"/>
              <w:jc w:val="center"/>
              <w:rPr>
                <w:rFonts w:hint="eastAsia" w:ascii="宋体" w:hAnsi="宋体" w:eastAsia="宋体" w:cs="宋体"/>
              </w:rPr>
            </w:pPr>
            <w:r>
              <w:rPr>
                <w:rFonts w:hint="eastAsia" w:ascii="宋体" w:hAnsi="宋体" w:eastAsia="宋体" w:cs="宋体"/>
              </w:rPr>
              <w:t>至少4个</w:t>
            </w:r>
          </w:p>
          <w:p>
            <w:pPr>
              <w:pStyle w:val="16"/>
              <w:kinsoku w:val="0"/>
              <w:overflowPunct w:val="0"/>
              <w:jc w:val="center"/>
              <w:rPr>
                <w:rFonts w:hint="eastAsia" w:ascii="宋体" w:hAnsi="宋体" w:eastAsia="宋体" w:cs="宋体"/>
              </w:rPr>
            </w:pPr>
          </w:p>
        </w:tc>
        <w:tc>
          <w:tcPr>
            <w:tcW w:w="1176" w:type="dxa"/>
            <w:vAlign w:val="center"/>
          </w:tcPr>
          <w:p>
            <w:pPr>
              <w:pStyle w:val="16"/>
              <w:kinsoku w:val="0"/>
              <w:overflowPunct w:val="0"/>
              <w:jc w:val="center"/>
              <w:rPr>
                <w:rFonts w:hint="eastAsia" w:ascii="宋体" w:hAnsi="宋体" w:eastAsia="宋体" w:cs="宋体"/>
                <w:lang w:val="en-US" w:eastAsia="zh-CN"/>
              </w:rPr>
            </w:pPr>
            <w:r>
              <w:rPr>
                <w:rFonts w:hint="eastAsia" w:ascii="宋体" w:hAnsi="宋体" w:eastAsia="宋体" w:cs="宋体"/>
                <w:lang w:val="en-US" w:eastAsia="zh-CN"/>
              </w:rPr>
              <w:t>手动监测</w:t>
            </w:r>
          </w:p>
          <w:p>
            <w:pPr>
              <w:pStyle w:val="16"/>
              <w:kinsoku w:val="0"/>
              <w:overflowPunct w:val="0"/>
              <w:jc w:val="center"/>
              <w:rPr>
                <w:rFonts w:hint="eastAsia" w:ascii="宋体" w:hAnsi="宋体" w:eastAsia="宋体" w:cs="宋体"/>
              </w:rPr>
            </w:pPr>
          </w:p>
        </w:tc>
        <w:tc>
          <w:tcPr>
            <w:tcW w:w="1240"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w:t>
            </w:r>
          </w:p>
          <w:p>
            <w:pPr>
              <w:pStyle w:val="16"/>
              <w:kinsoku w:val="0"/>
              <w:overflowPunct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jc w:val="center"/>
        </w:trPr>
        <w:tc>
          <w:tcPr>
            <w:tcW w:w="56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2</w:t>
            </w:r>
          </w:p>
        </w:tc>
        <w:tc>
          <w:tcPr>
            <w:tcW w:w="1287"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氨吸收区</w:t>
            </w:r>
          </w:p>
        </w:tc>
        <w:tc>
          <w:tcPr>
            <w:tcW w:w="172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rPr>
              <w:t>氨</w:t>
            </w:r>
            <w:r>
              <w:rPr>
                <w:rFonts w:hint="eastAsia" w:ascii="宋体" w:hAnsi="宋体" w:eastAsia="宋体" w:cs="宋体"/>
                <w:lang w:eastAsia="zh-CN"/>
              </w:rPr>
              <w:t>、</w:t>
            </w:r>
          </w:p>
          <w:p>
            <w:pPr>
              <w:pStyle w:val="16"/>
              <w:kinsoku w:val="0"/>
              <w:overflowPunct w:val="0"/>
              <w:jc w:val="center"/>
              <w:rPr>
                <w:rFonts w:hint="eastAsia" w:ascii="宋体" w:hAnsi="宋体" w:eastAsia="宋体" w:cs="宋体"/>
              </w:rPr>
            </w:pPr>
            <w:r>
              <w:rPr>
                <w:rFonts w:hint="eastAsia" w:ascii="宋体" w:hAnsi="宋体" w:eastAsia="宋体" w:cs="宋体"/>
                <w:lang w:eastAsia="zh-CN"/>
              </w:rPr>
              <w:t>非甲烷总烃</w:t>
            </w:r>
          </w:p>
        </w:tc>
        <w:tc>
          <w:tcPr>
            <w:tcW w:w="94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FQ2</w:t>
            </w:r>
          </w:p>
        </w:tc>
        <w:tc>
          <w:tcPr>
            <w:tcW w:w="97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1次/季</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 xml:space="preserve">非连续采样 </w:t>
            </w:r>
          </w:p>
          <w:p>
            <w:pPr>
              <w:pStyle w:val="16"/>
              <w:kinsoku w:val="0"/>
              <w:overflowPunct w:val="0"/>
              <w:jc w:val="center"/>
              <w:rPr>
                <w:rFonts w:hint="eastAsia" w:ascii="宋体" w:hAnsi="宋体" w:eastAsia="宋体" w:cs="宋体"/>
              </w:rPr>
            </w:pPr>
            <w:r>
              <w:rPr>
                <w:rFonts w:hint="eastAsia" w:ascii="宋体" w:hAnsi="宋体" w:eastAsia="宋体" w:cs="宋体"/>
              </w:rPr>
              <w:t>至少4个</w:t>
            </w:r>
          </w:p>
        </w:tc>
        <w:tc>
          <w:tcPr>
            <w:tcW w:w="1176"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手动监测</w:t>
            </w:r>
          </w:p>
          <w:p>
            <w:pPr>
              <w:pStyle w:val="16"/>
              <w:kinsoku w:val="0"/>
              <w:overflowPunct w:val="0"/>
              <w:jc w:val="center"/>
              <w:rPr>
                <w:rFonts w:hint="eastAsia" w:ascii="宋体" w:hAnsi="宋体" w:eastAsia="宋体" w:cs="宋体"/>
              </w:rPr>
            </w:pPr>
          </w:p>
        </w:tc>
        <w:tc>
          <w:tcPr>
            <w:tcW w:w="1240"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565"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3</w:t>
            </w:r>
          </w:p>
        </w:tc>
        <w:tc>
          <w:tcPr>
            <w:tcW w:w="1287"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邻氯苯胺生产装置</w:t>
            </w:r>
          </w:p>
        </w:tc>
        <w:tc>
          <w:tcPr>
            <w:tcW w:w="1725" w:type="dxa"/>
            <w:vAlign w:val="center"/>
          </w:tcPr>
          <w:p>
            <w:pPr>
              <w:pStyle w:val="16"/>
              <w:kinsoku w:val="0"/>
              <w:overflowPunct w:val="0"/>
              <w:jc w:val="center"/>
              <w:rPr>
                <w:rFonts w:hint="eastAsia" w:ascii="宋体" w:hAnsi="宋体" w:eastAsia="宋体" w:cs="宋体"/>
                <w:lang w:val="en-US" w:eastAsia="zh-CN"/>
              </w:rPr>
            </w:pPr>
            <w:r>
              <w:rPr>
                <w:rFonts w:hint="eastAsia" w:ascii="宋体" w:hAnsi="宋体" w:eastAsia="宋体" w:cs="宋体"/>
                <w:lang w:val="en-US" w:eastAsia="zh-CN"/>
              </w:rPr>
              <w:t>VOCs</w:t>
            </w:r>
          </w:p>
        </w:tc>
        <w:tc>
          <w:tcPr>
            <w:tcW w:w="945"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FQ3</w:t>
            </w:r>
          </w:p>
        </w:tc>
        <w:tc>
          <w:tcPr>
            <w:tcW w:w="97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连续监测</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 xml:space="preserve"> /</w:t>
            </w:r>
          </w:p>
        </w:tc>
        <w:tc>
          <w:tcPr>
            <w:tcW w:w="1176"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lang w:val="en-US" w:eastAsia="zh-CN"/>
              </w:rPr>
              <w:t>自动监测</w:t>
            </w:r>
          </w:p>
        </w:tc>
        <w:tc>
          <w:tcPr>
            <w:tcW w:w="1240"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jc w:val="center"/>
        </w:trPr>
        <w:tc>
          <w:tcPr>
            <w:tcW w:w="565" w:type="dxa"/>
            <w:vMerge w:val="continue"/>
            <w:vAlign w:val="center"/>
          </w:tcPr>
          <w:p>
            <w:pPr>
              <w:pStyle w:val="16"/>
              <w:kinsoku w:val="0"/>
              <w:overflowPunct w:val="0"/>
              <w:jc w:val="center"/>
              <w:rPr>
                <w:rFonts w:hint="eastAsia" w:ascii="宋体" w:hAnsi="宋体" w:eastAsia="宋体" w:cs="宋体"/>
              </w:rPr>
            </w:pPr>
          </w:p>
        </w:tc>
        <w:tc>
          <w:tcPr>
            <w:tcW w:w="1287" w:type="dxa"/>
            <w:vMerge w:val="continue"/>
            <w:vAlign w:val="center"/>
          </w:tcPr>
          <w:p>
            <w:pPr>
              <w:pStyle w:val="16"/>
              <w:kinsoku w:val="0"/>
              <w:overflowPunct w:val="0"/>
              <w:jc w:val="center"/>
              <w:rPr>
                <w:rFonts w:hint="eastAsia" w:ascii="宋体" w:hAnsi="宋体" w:eastAsia="宋体" w:cs="宋体"/>
              </w:rPr>
            </w:pPr>
          </w:p>
        </w:tc>
        <w:tc>
          <w:tcPr>
            <w:tcW w:w="1725" w:type="dxa"/>
            <w:vAlign w:val="center"/>
          </w:tcPr>
          <w:p>
            <w:pPr>
              <w:pStyle w:val="16"/>
              <w:kinsoku w:val="0"/>
              <w:overflowPunct w:val="0"/>
              <w:jc w:val="center"/>
              <w:rPr>
                <w:rFonts w:hint="eastAsia" w:ascii="宋体" w:hAnsi="宋体" w:eastAsia="宋体" w:cs="宋体"/>
                <w:lang w:val="en-US" w:eastAsia="zh-CN"/>
              </w:rPr>
            </w:pPr>
            <w:r>
              <w:rPr>
                <w:rFonts w:hint="eastAsia" w:ascii="宋体" w:hAnsi="宋体" w:eastAsia="宋体" w:cs="宋体"/>
                <w:lang w:val="en-US" w:eastAsia="zh-CN"/>
              </w:rPr>
              <w:t>非甲烷总烃</w:t>
            </w:r>
          </w:p>
        </w:tc>
        <w:tc>
          <w:tcPr>
            <w:tcW w:w="945" w:type="dxa"/>
            <w:vMerge w:val="continue"/>
            <w:vAlign w:val="center"/>
          </w:tcPr>
          <w:p>
            <w:pPr>
              <w:pStyle w:val="16"/>
              <w:kinsoku w:val="0"/>
              <w:overflowPunct w:val="0"/>
              <w:jc w:val="center"/>
              <w:rPr>
                <w:rFonts w:hint="eastAsia" w:ascii="宋体" w:hAnsi="宋体" w:eastAsia="宋体" w:cs="宋体"/>
              </w:rPr>
            </w:pPr>
          </w:p>
        </w:tc>
        <w:tc>
          <w:tcPr>
            <w:tcW w:w="97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rPr>
              <w:t>1次/季</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非连续采样</w:t>
            </w:r>
          </w:p>
          <w:p>
            <w:pPr>
              <w:pStyle w:val="16"/>
              <w:kinsoku w:val="0"/>
              <w:overflowPunct w:val="0"/>
              <w:jc w:val="center"/>
              <w:rPr>
                <w:rFonts w:hint="eastAsia" w:ascii="宋体" w:hAnsi="宋体" w:eastAsia="宋体" w:cs="宋体"/>
              </w:rPr>
            </w:pPr>
            <w:r>
              <w:rPr>
                <w:rFonts w:hint="eastAsia" w:ascii="宋体" w:hAnsi="宋体" w:eastAsia="宋体" w:cs="宋体"/>
              </w:rPr>
              <w:t xml:space="preserve">至少4个 </w:t>
            </w:r>
          </w:p>
        </w:tc>
        <w:tc>
          <w:tcPr>
            <w:tcW w:w="1176" w:type="dxa"/>
            <w:vAlign w:val="center"/>
          </w:tcPr>
          <w:p>
            <w:pPr>
              <w:pStyle w:val="16"/>
              <w:kinsoku w:val="0"/>
              <w:overflowPunct w:val="0"/>
              <w:jc w:val="center"/>
              <w:rPr>
                <w:rFonts w:hint="eastAsia" w:ascii="宋体" w:hAnsi="宋体" w:eastAsia="宋体" w:cs="宋体"/>
                <w:lang w:val="en-US" w:eastAsia="zh-CN"/>
              </w:rPr>
            </w:pPr>
            <w:r>
              <w:rPr>
                <w:rFonts w:hint="eastAsia" w:ascii="宋体" w:hAnsi="宋体" w:eastAsia="宋体" w:cs="宋体"/>
              </w:rPr>
              <w:t>手动监测</w:t>
            </w:r>
          </w:p>
        </w:tc>
        <w:tc>
          <w:tcPr>
            <w:tcW w:w="1240"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jc w:val="center"/>
        </w:trPr>
        <w:tc>
          <w:tcPr>
            <w:tcW w:w="565"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4</w:t>
            </w:r>
          </w:p>
        </w:tc>
        <w:tc>
          <w:tcPr>
            <w:tcW w:w="1287"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污水处理装置</w:t>
            </w:r>
          </w:p>
        </w:tc>
        <w:tc>
          <w:tcPr>
            <w:tcW w:w="172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氨</w:t>
            </w:r>
          </w:p>
        </w:tc>
        <w:tc>
          <w:tcPr>
            <w:tcW w:w="945" w:type="dxa"/>
            <w:vMerge w:val="restart"/>
            <w:vAlign w:val="center"/>
          </w:tcPr>
          <w:p>
            <w:pPr>
              <w:pStyle w:val="16"/>
              <w:kinsoku w:val="0"/>
              <w:overflowPunct w:val="0"/>
              <w:jc w:val="center"/>
              <w:rPr>
                <w:rFonts w:hint="eastAsia" w:ascii="宋体" w:hAnsi="宋体" w:eastAsia="宋体" w:cs="宋体"/>
              </w:rPr>
            </w:pPr>
            <w:r>
              <w:rPr>
                <w:rFonts w:hint="eastAsia" w:ascii="宋体" w:hAnsi="宋体" w:eastAsia="宋体" w:cs="宋体"/>
              </w:rPr>
              <w:t>FQ4</w:t>
            </w:r>
          </w:p>
        </w:tc>
        <w:tc>
          <w:tcPr>
            <w:tcW w:w="97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lang w:eastAsia="zh-CN"/>
              </w:rPr>
              <w:t>连续监测</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 xml:space="preserve"> /</w:t>
            </w:r>
          </w:p>
        </w:tc>
        <w:tc>
          <w:tcPr>
            <w:tcW w:w="1176"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lang w:val="en-US" w:eastAsia="zh-CN"/>
              </w:rPr>
              <w:t>自动监测</w:t>
            </w:r>
          </w:p>
        </w:tc>
        <w:tc>
          <w:tcPr>
            <w:tcW w:w="1240"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565" w:type="dxa"/>
            <w:vMerge w:val="continue"/>
            <w:vAlign w:val="center"/>
          </w:tcPr>
          <w:p>
            <w:pPr>
              <w:pStyle w:val="16"/>
              <w:kinsoku w:val="0"/>
              <w:overflowPunct w:val="0"/>
              <w:jc w:val="center"/>
              <w:rPr>
                <w:rFonts w:hint="eastAsia" w:ascii="宋体" w:hAnsi="宋体" w:eastAsia="宋体" w:cs="宋体"/>
              </w:rPr>
            </w:pPr>
          </w:p>
        </w:tc>
        <w:tc>
          <w:tcPr>
            <w:tcW w:w="1287" w:type="dxa"/>
            <w:vMerge w:val="continue"/>
            <w:vAlign w:val="center"/>
          </w:tcPr>
          <w:p>
            <w:pPr>
              <w:pStyle w:val="16"/>
              <w:kinsoku w:val="0"/>
              <w:overflowPunct w:val="0"/>
              <w:jc w:val="center"/>
              <w:rPr>
                <w:rFonts w:hint="eastAsia" w:ascii="宋体" w:hAnsi="宋体" w:eastAsia="宋体" w:cs="宋体"/>
              </w:rPr>
            </w:pPr>
          </w:p>
        </w:tc>
        <w:tc>
          <w:tcPr>
            <w:tcW w:w="1725" w:type="dxa"/>
            <w:vAlign w:val="center"/>
          </w:tcPr>
          <w:p>
            <w:pPr>
              <w:pStyle w:val="16"/>
              <w:kinsoku w:val="0"/>
              <w:overflowPunct w:val="0"/>
              <w:jc w:val="center"/>
              <w:rPr>
                <w:rFonts w:hint="eastAsia" w:ascii="宋体" w:hAnsi="宋体" w:eastAsia="宋体" w:cs="宋体"/>
                <w:lang w:eastAsia="zh-CN"/>
              </w:rPr>
            </w:pPr>
            <w:r>
              <w:rPr>
                <w:rFonts w:hint="eastAsia" w:ascii="宋体" w:hAnsi="宋体" w:eastAsia="宋体" w:cs="宋体"/>
                <w:lang w:eastAsia="zh-CN"/>
              </w:rPr>
              <w:t>氨</w:t>
            </w:r>
          </w:p>
        </w:tc>
        <w:tc>
          <w:tcPr>
            <w:tcW w:w="945" w:type="dxa"/>
            <w:vMerge w:val="continue"/>
            <w:vAlign w:val="center"/>
          </w:tcPr>
          <w:p>
            <w:pPr>
              <w:pStyle w:val="16"/>
              <w:kinsoku w:val="0"/>
              <w:overflowPunct w:val="0"/>
              <w:jc w:val="center"/>
              <w:rPr>
                <w:rFonts w:hint="eastAsia" w:ascii="宋体" w:hAnsi="宋体" w:eastAsia="宋体" w:cs="宋体"/>
              </w:rPr>
            </w:pPr>
          </w:p>
        </w:tc>
        <w:tc>
          <w:tcPr>
            <w:tcW w:w="97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1次/季</w:t>
            </w:r>
          </w:p>
        </w:tc>
        <w:tc>
          <w:tcPr>
            <w:tcW w:w="1725"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非连续采样</w:t>
            </w:r>
          </w:p>
          <w:p>
            <w:pPr>
              <w:pStyle w:val="16"/>
              <w:kinsoku w:val="0"/>
              <w:overflowPunct w:val="0"/>
              <w:jc w:val="center"/>
              <w:rPr>
                <w:rFonts w:hint="eastAsia" w:ascii="宋体" w:hAnsi="宋体" w:eastAsia="宋体" w:cs="宋体"/>
              </w:rPr>
            </w:pPr>
            <w:r>
              <w:rPr>
                <w:rFonts w:hint="eastAsia" w:ascii="宋体" w:hAnsi="宋体" w:eastAsia="宋体" w:cs="宋体"/>
              </w:rPr>
              <w:t>至少4个</w:t>
            </w:r>
          </w:p>
        </w:tc>
        <w:tc>
          <w:tcPr>
            <w:tcW w:w="1176"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手动监测</w:t>
            </w:r>
          </w:p>
        </w:tc>
        <w:tc>
          <w:tcPr>
            <w:tcW w:w="1240" w:type="dxa"/>
            <w:vAlign w:val="center"/>
          </w:tcPr>
          <w:p>
            <w:pPr>
              <w:pStyle w:val="16"/>
              <w:kinsoku w:val="0"/>
              <w:overflowPunct w:val="0"/>
              <w:jc w:val="center"/>
              <w:rPr>
                <w:rFonts w:hint="eastAsia" w:ascii="宋体" w:hAnsi="宋体" w:eastAsia="宋体" w:cs="宋体"/>
              </w:rPr>
            </w:pPr>
            <w:r>
              <w:rPr>
                <w:rFonts w:hint="eastAsia" w:ascii="宋体" w:hAnsi="宋体" w:eastAsia="宋体" w:cs="宋体"/>
              </w:rPr>
              <w:t>/</w:t>
            </w:r>
          </w:p>
        </w:tc>
      </w:tr>
    </w:tbl>
    <w:p>
      <w:pPr>
        <w:spacing w:beforeLines="50" w:line="360" w:lineRule="auto"/>
        <w:outlineLvl w:val="1"/>
        <w:rPr>
          <w:rFonts w:hint="eastAsia" w:ascii="宋体" w:hAnsi="宋体" w:eastAsia="宋体" w:cs="宋体"/>
          <w:b/>
          <w:bCs/>
          <w:sz w:val="28"/>
          <w:szCs w:val="28"/>
          <w:lang w:val="zh-CN"/>
        </w:rPr>
      </w:pPr>
      <w:r>
        <w:rPr>
          <w:rFonts w:hint="eastAsia" w:ascii="宋体" w:hAnsi="宋体" w:eastAsia="宋体" w:cs="宋体"/>
          <w:b/>
          <w:bCs/>
          <w:sz w:val="28"/>
          <w:szCs w:val="28"/>
        </w:rPr>
        <w:t>4.1.</w:t>
      </w:r>
      <w:r>
        <w:rPr>
          <w:rFonts w:hint="eastAsia" w:ascii="宋体" w:hAnsi="宋体" w:eastAsia="宋体" w:cs="宋体"/>
          <w:b/>
          <w:bCs/>
          <w:sz w:val="28"/>
          <w:szCs w:val="28"/>
          <w:lang w:val="zh-CN"/>
        </w:rPr>
        <w:t>2废气有组织排放监测方法及依据情况</w:t>
      </w:r>
    </w:p>
    <w:p>
      <w:pPr>
        <w:spacing w:beforeLines="50" w:line="360" w:lineRule="auto"/>
        <w:rPr>
          <w:rFonts w:hint="eastAsia" w:ascii="宋体" w:hAnsi="宋体" w:eastAsia="宋体" w:cs="宋体"/>
          <w:bCs/>
          <w:sz w:val="30"/>
          <w:szCs w:val="30"/>
          <w:lang w:val="zh-CN"/>
        </w:rPr>
      </w:pPr>
      <w:r>
        <w:rPr>
          <w:rFonts w:hint="eastAsia" w:ascii="宋体" w:hAnsi="宋体" w:eastAsia="宋体" w:cs="宋体"/>
          <w:b/>
          <w:bCs/>
          <w:sz w:val="28"/>
          <w:szCs w:val="28"/>
          <w:lang w:val="zh-CN"/>
        </w:rPr>
        <w:t>详见表</w:t>
      </w:r>
      <w:r>
        <w:rPr>
          <w:rFonts w:hint="eastAsia" w:ascii="宋体" w:hAnsi="宋体" w:eastAsia="宋体" w:cs="宋体"/>
          <w:b/>
          <w:bCs/>
          <w:sz w:val="28"/>
          <w:szCs w:val="28"/>
        </w:rPr>
        <w:t>4.1-2</w:t>
      </w:r>
      <w:r>
        <w:rPr>
          <w:rFonts w:hint="eastAsia" w:ascii="宋体" w:hAnsi="宋体" w:eastAsia="宋体" w:cs="宋体"/>
          <w:bCs/>
          <w:sz w:val="30"/>
          <w:szCs w:val="30"/>
          <w:lang w:val="zh-CN"/>
        </w:rPr>
        <w:t>。</w:t>
      </w:r>
    </w:p>
    <w:p>
      <w:pPr>
        <w:spacing w:beforeLines="50" w:line="360" w:lineRule="auto"/>
        <w:rPr>
          <w:rFonts w:hint="eastAsia" w:ascii="宋体" w:hAnsi="宋体" w:eastAsia="宋体" w:cs="宋体"/>
          <w:bCs/>
          <w:sz w:val="30"/>
          <w:szCs w:val="30"/>
          <w:lang w:val="zh-CN"/>
        </w:rPr>
      </w:pPr>
      <w:r>
        <w:rPr>
          <w:rFonts w:hint="eastAsia" w:ascii="宋体" w:hAnsi="宋体" w:eastAsia="宋体" w:cs="宋体"/>
          <w:b/>
          <w:bCs/>
          <w:sz w:val="28"/>
          <w:szCs w:val="28"/>
          <w:lang w:val="zh-CN"/>
        </w:rPr>
        <w:t>表</w:t>
      </w:r>
      <w:r>
        <w:rPr>
          <w:rFonts w:hint="eastAsia" w:ascii="宋体" w:hAnsi="宋体" w:eastAsia="宋体" w:cs="宋体"/>
          <w:b/>
          <w:bCs/>
          <w:sz w:val="28"/>
          <w:szCs w:val="28"/>
        </w:rPr>
        <w:t xml:space="preserve">4.1-2           </w:t>
      </w:r>
      <w:r>
        <w:rPr>
          <w:rFonts w:hint="eastAsia" w:ascii="宋体" w:hAnsi="宋体" w:eastAsia="宋体" w:cs="宋体"/>
          <w:b/>
          <w:bCs/>
          <w:sz w:val="28"/>
          <w:szCs w:val="28"/>
          <w:lang w:val="zh-CN"/>
        </w:rPr>
        <w:t>废气有组织排放监测方法及依据</w:t>
      </w:r>
    </w:p>
    <w:tbl>
      <w:tblPr>
        <w:tblStyle w:val="1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28"/>
        <w:gridCol w:w="529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blHeader/>
          <w:jc w:val="center"/>
        </w:trPr>
        <w:tc>
          <w:tcPr>
            <w:tcW w:w="884" w:type="dxa"/>
            <w:vAlign w:val="center"/>
          </w:tcPr>
          <w:p>
            <w:pPr>
              <w:adjustRightInd w:val="0"/>
              <w:snapToGrid w:val="0"/>
              <w:jc w:val="center"/>
              <w:rPr>
                <w:rFonts w:hint="eastAsia" w:ascii="宋体" w:hAnsi="宋体" w:eastAsia="宋体" w:cs="宋体"/>
                <w:kern w:val="0"/>
                <w:szCs w:val="21"/>
              </w:rPr>
            </w:pPr>
            <w:r>
              <w:rPr>
                <w:rFonts w:hint="eastAsia" w:ascii="宋体" w:hAnsi="宋体" w:eastAsia="宋体" w:cs="宋体"/>
                <w:b/>
                <w:bCs/>
                <w:color w:val="000000"/>
                <w:sz w:val="30"/>
                <w:szCs w:val="30"/>
              </w:rPr>
              <w:t>序号</w:t>
            </w:r>
          </w:p>
        </w:tc>
        <w:tc>
          <w:tcPr>
            <w:tcW w:w="2228"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b/>
                <w:bCs/>
                <w:color w:val="000000"/>
                <w:sz w:val="30"/>
                <w:szCs w:val="30"/>
              </w:rPr>
              <w:t>监测项目</w:t>
            </w:r>
          </w:p>
        </w:tc>
        <w:tc>
          <w:tcPr>
            <w:tcW w:w="5298" w:type="dxa"/>
            <w:vAlign w:val="center"/>
          </w:tcPr>
          <w:p>
            <w:pPr>
              <w:adjustRightInd w:val="0"/>
              <w:snapToGrid w:val="0"/>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rPr>
              <w:t>监测方法及依据</w:t>
            </w:r>
          </w:p>
        </w:tc>
        <w:tc>
          <w:tcPr>
            <w:tcW w:w="1457" w:type="dxa"/>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84" w:type="dxa"/>
            <w:vAlign w:val="center"/>
          </w:tcPr>
          <w:p>
            <w:pPr>
              <w:adjustRightInd w:val="0"/>
              <w:snapToGrid w:val="0"/>
              <w:spacing w:line="5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28"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氨</w:t>
            </w:r>
          </w:p>
        </w:tc>
        <w:tc>
          <w:tcPr>
            <w:tcW w:w="5298" w:type="dxa"/>
            <w:vAlign w:val="center"/>
          </w:tcPr>
          <w:p>
            <w:pPr>
              <w:adjustRightInd w:val="0"/>
              <w:snapToGrid w:val="0"/>
              <w:spacing w:line="500" w:lineRule="exact"/>
              <w:rPr>
                <w:rFonts w:hint="eastAsia" w:ascii="宋体" w:hAnsi="宋体" w:eastAsia="宋体" w:cs="宋体"/>
                <w:color w:val="000000"/>
                <w:sz w:val="30"/>
                <w:szCs w:val="30"/>
              </w:rPr>
            </w:pPr>
            <w:r>
              <w:rPr>
                <w:rFonts w:hint="eastAsia" w:ascii="宋体" w:hAnsi="宋体" w:eastAsia="宋体" w:cs="宋体"/>
                <w:color w:val="000000"/>
                <w:sz w:val="24"/>
              </w:rPr>
              <w:t>HJ 533-2009 环境空气和废气 氨的测定  纳氏试剂分光光度法</w:t>
            </w:r>
          </w:p>
        </w:tc>
        <w:tc>
          <w:tcPr>
            <w:tcW w:w="1457" w:type="dxa"/>
          </w:tcPr>
          <w:p>
            <w:pPr>
              <w:adjustRightInd w:val="0"/>
              <w:snapToGrid w:val="0"/>
              <w:spacing w:line="500" w:lineRule="exact"/>
              <w:jc w:val="center"/>
              <w:rPr>
                <w:rFonts w:hint="eastAsia" w:ascii="宋体" w:hAnsi="宋体" w:eastAsia="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50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228"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VOCs</w:t>
            </w:r>
          </w:p>
        </w:tc>
        <w:tc>
          <w:tcPr>
            <w:tcW w:w="5298" w:type="dxa"/>
            <w:vAlign w:val="center"/>
          </w:tcPr>
          <w:p>
            <w:pPr>
              <w:adjustRightInd w:val="0"/>
              <w:snapToGrid w:val="0"/>
              <w:spacing w:line="500" w:lineRule="exact"/>
              <w:rPr>
                <w:rFonts w:hint="eastAsia" w:ascii="宋体" w:hAnsi="宋体" w:eastAsia="宋体" w:cs="宋体"/>
                <w:color w:val="000000"/>
                <w:sz w:val="24"/>
              </w:rPr>
            </w:pPr>
            <w:r>
              <w:rPr>
                <w:rFonts w:hint="eastAsia" w:ascii="宋体" w:hAnsi="宋体" w:eastAsia="宋体" w:cs="宋体"/>
                <w:color w:val="000000"/>
                <w:sz w:val="24"/>
              </w:rPr>
              <w:t xml:space="preserve">HJ 734-2014 固定污染源废气 挥发性有机物的测定 固相吸附-热脱附/气相色谱-质谱法 </w:t>
            </w:r>
          </w:p>
        </w:tc>
        <w:tc>
          <w:tcPr>
            <w:tcW w:w="1457" w:type="dxa"/>
          </w:tcPr>
          <w:p>
            <w:pPr>
              <w:adjustRightInd w:val="0"/>
              <w:snapToGrid w:val="0"/>
              <w:spacing w:line="500" w:lineRule="exact"/>
              <w:jc w:val="center"/>
              <w:rPr>
                <w:rFonts w:hint="eastAsia" w:ascii="宋体" w:hAnsi="宋体" w:eastAsia="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4" w:type="dxa"/>
            <w:vAlign w:val="center"/>
          </w:tcPr>
          <w:p>
            <w:pPr>
              <w:adjustRightInd w:val="0"/>
              <w:snapToGrid w:val="0"/>
              <w:spacing w:line="50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2228"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非甲烷总烃</w:t>
            </w:r>
          </w:p>
        </w:tc>
        <w:tc>
          <w:tcPr>
            <w:tcW w:w="5298" w:type="dxa"/>
            <w:vAlign w:val="center"/>
          </w:tcPr>
          <w:p>
            <w:pPr>
              <w:adjustRightInd w:val="0"/>
              <w:snapToGrid w:val="0"/>
              <w:spacing w:line="500" w:lineRule="exact"/>
              <w:rPr>
                <w:rFonts w:hint="eastAsia" w:ascii="宋体" w:hAnsi="宋体" w:eastAsia="宋体" w:cs="宋体"/>
                <w:color w:val="000000"/>
                <w:sz w:val="24"/>
              </w:rPr>
            </w:pPr>
            <w:r>
              <w:rPr>
                <w:rFonts w:hint="eastAsia" w:ascii="宋体" w:hAnsi="宋体" w:eastAsia="宋体" w:cs="宋体"/>
                <w:color w:val="000000"/>
                <w:sz w:val="24"/>
              </w:rPr>
              <w:t>HJ/T 38-2017固定污染源废气 总烃、甲烷和非甲烷总烃的测定气相色谱法</w:t>
            </w:r>
          </w:p>
        </w:tc>
        <w:tc>
          <w:tcPr>
            <w:tcW w:w="1457" w:type="dxa"/>
          </w:tcPr>
          <w:p>
            <w:pPr>
              <w:adjustRightInd w:val="0"/>
              <w:snapToGrid w:val="0"/>
              <w:spacing w:line="500" w:lineRule="exact"/>
              <w:jc w:val="center"/>
              <w:rPr>
                <w:rFonts w:hint="eastAsia" w:ascii="宋体" w:hAnsi="宋体" w:eastAsia="宋体" w:cs="宋体"/>
                <w:color w:val="000000"/>
                <w:sz w:val="30"/>
                <w:szCs w:val="30"/>
              </w:rPr>
            </w:pPr>
          </w:p>
        </w:tc>
      </w:tr>
    </w:tbl>
    <w:p>
      <w:pPr>
        <w:rPr>
          <w:rFonts w:hint="eastAsia" w:ascii="宋体" w:hAnsi="宋体" w:eastAsia="宋体" w:cs="宋体"/>
          <w:b/>
          <w:bCs/>
          <w:sz w:val="28"/>
          <w:szCs w:val="28"/>
        </w:rPr>
      </w:pPr>
      <w:r>
        <w:rPr>
          <w:rFonts w:hint="eastAsia" w:ascii="宋体" w:hAnsi="宋体" w:eastAsia="宋体" w:cs="宋体"/>
          <w:sz w:val="28"/>
          <w:szCs w:val="28"/>
        </w:rPr>
        <w:t xml:space="preserve">    </w:t>
      </w:r>
    </w:p>
    <w:p>
      <w:pPr>
        <w:outlineLvl w:val="1"/>
        <w:rPr>
          <w:rFonts w:hint="eastAsia" w:ascii="宋体" w:hAnsi="宋体" w:eastAsia="宋体" w:cs="宋体"/>
          <w:b/>
          <w:bCs/>
          <w:sz w:val="28"/>
          <w:szCs w:val="28"/>
        </w:rPr>
      </w:pPr>
    </w:p>
    <w:p>
      <w:pPr>
        <w:outlineLvl w:val="1"/>
        <w:rPr>
          <w:rFonts w:hint="eastAsia" w:ascii="宋体" w:hAnsi="宋体" w:eastAsia="宋体" w:cs="宋体"/>
          <w:b/>
          <w:bCs/>
          <w:sz w:val="28"/>
          <w:szCs w:val="28"/>
        </w:rPr>
      </w:pPr>
    </w:p>
    <w:p>
      <w:pPr>
        <w:outlineLvl w:val="1"/>
        <w:rPr>
          <w:rFonts w:hint="eastAsia" w:ascii="宋体" w:hAnsi="宋体" w:eastAsia="宋体" w:cs="宋体"/>
          <w:b/>
          <w:bCs/>
          <w:sz w:val="28"/>
          <w:szCs w:val="28"/>
        </w:rPr>
      </w:pPr>
    </w:p>
    <w:p>
      <w:pPr>
        <w:outlineLvl w:val="1"/>
        <w:rPr>
          <w:rFonts w:hint="eastAsia" w:ascii="宋体" w:hAnsi="宋体" w:eastAsia="宋体" w:cs="宋体"/>
          <w:b/>
          <w:bCs/>
          <w:sz w:val="28"/>
          <w:szCs w:val="28"/>
        </w:rPr>
      </w:pPr>
    </w:p>
    <w:p>
      <w:pPr>
        <w:outlineLvl w:val="1"/>
        <w:rPr>
          <w:rFonts w:hint="eastAsia" w:ascii="宋体" w:hAnsi="宋体" w:eastAsia="宋体" w:cs="宋体"/>
          <w:b/>
          <w:bCs/>
          <w:sz w:val="28"/>
          <w:szCs w:val="28"/>
        </w:rPr>
      </w:pPr>
    </w:p>
    <w:p>
      <w:pPr>
        <w:outlineLvl w:val="1"/>
        <w:rPr>
          <w:rFonts w:hint="eastAsia" w:ascii="宋体" w:hAnsi="宋体" w:eastAsia="宋体" w:cs="宋体"/>
          <w:b/>
          <w:bCs/>
          <w:sz w:val="28"/>
          <w:szCs w:val="28"/>
        </w:rPr>
      </w:pPr>
      <w:r>
        <w:rPr>
          <w:rFonts w:hint="eastAsia" w:ascii="宋体" w:hAnsi="宋体" w:eastAsia="宋体" w:cs="宋体"/>
          <w:b/>
          <w:bCs/>
          <w:sz w:val="28"/>
          <w:szCs w:val="28"/>
        </w:rPr>
        <w:t>4.1.3废气有组织排放监测结果执行标准</w:t>
      </w:r>
    </w:p>
    <w:p>
      <w:pPr>
        <w:rPr>
          <w:rFonts w:hint="eastAsia" w:ascii="宋体" w:hAnsi="宋体" w:eastAsia="宋体" w:cs="宋体"/>
          <w:b/>
          <w:bCs/>
          <w:sz w:val="28"/>
          <w:szCs w:val="28"/>
        </w:rPr>
      </w:pPr>
      <w:r>
        <w:rPr>
          <w:rFonts w:hint="eastAsia" w:ascii="宋体" w:hAnsi="宋体" w:eastAsia="宋体" w:cs="宋体"/>
          <w:b/>
          <w:bCs/>
          <w:sz w:val="28"/>
          <w:szCs w:val="28"/>
        </w:rPr>
        <w:t>详见表4.1-3。</w:t>
      </w:r>
    </w:p>
    <w:p>
      <w:pPr>
        <w:rPr>
          <w:rFonts w:hint="eastAsia" w:ascii="宋体" w:hAnsi="宋体" w:eastAsia="宋体" w:cs="宋体"/>
          <w:b/>
          <w:bCs/>
          <w:sz w:val="28"/>
          <w:szCs w:val="28"/>
        </w:rPr>
      </w:pPr>
      <w:r>
        <w:rPr>
          <w:rFonts w:hint="eastAsia" w:ascii="宋体" w:hAnsi="宋体" w:eastAsia="宋体" w:cs="宋体"/>
          <w:b/>
          <w:bCs/>
          <w:sz w:val="28"/>
          <w:szCs w:val="28"/>
        </w:rPr>
        <w:t>表4.1-3             废气有组织排放监测结果执行标准</w:t>
      </w:r>
    </w:p>
    <w:tbl>
      <w:tblPr>
        <w:tblStyle w:val="14"/>
        <w:tblW w:w="9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38"/>
        <w:gridCol w:w="1953"/>
        <w:gridCol w:w="261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1169"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类型</w:t>
            </w:r>
          </w:p>
        </w:tc>
        <w:tc>
          <w:tcPr>
            <w:tcW w:w="938"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序号</w:t>
            </w:r>
          </w:p>
        </w:tc>
        <w:tc>
          <w:tcPr>
            <w:tcW w:w="1953"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监测项目</w:t>
            </w:r>
          </w:p>
        </w:tc>
        <w:tc>
          <w:tcPr>
            <w:tcW w:w="2616"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执行标准限值</w:t>
            </w:r>
          </w:p>
        </w:tc>
        <w:tc>
          <w:tcPr>
            <w:tcW w:w="3216"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169"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废气有组织排放</w:t>
            </w:r>
          </w:p>
        </w:tc>
        <w:tc>
          <w:tcPr>
            <w:tcW w:w="938" w:type="dxa"/>
            <w:vAlign w:val="center"/>
          </w:tcPr>
          <w:p>
            <w:pPr>
              <w:adjustRightInd w:val="0"/>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953" w:type="dxa"/>
            <w:vAlign w:val="center"/>
          </w:tcPr>
          <w:p>
            <w:pPr>
              <w:adjustRightInd w:val="0"/>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氨</w:t>
            </w:r>
          </w:p>
        </w:tc>
        <w:tc>
          <w:tcPr>
            <w:tcW w:w="2616" w:type="dxa"/>
            <w:vAlign w:val="center"/>
          </w:tcPr>
          <w:p>
            <w:pPr>
              <w:adjustRightInd w:val="0"/>
              <w:snapToGrid w:val="0"/>
              <w:spacing w:line="56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4.9kg/h</w:t>
            </w:r>
          </w:p>
        </w:tc>
        <w:tc>
          <w:tcPr>
            <w:tcW w:w="3216" w:type="dxa"/>
            <w:vAlign w:val="center"/>
          </w:tcPr>
          <w:p>
            <w:pPr>
              <w:adjustRightInd w:val="0"/>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大气污染物综合排放标准》（GB16297-1996）表二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169" w:type="dxa"/>
            <w:vMerge w:val="continue"/>
            <w:vAlign w:val="center"/>
          </w:tcPr>
          <w:p>
            <w:pPr>
              <w:adjustRightInd w:val="0"/>
              <w:snapToGrid w:val="0"/>
              <w:jc w:val="center"/>
              <w:rPr>
                <w:rFonts w:hint="eastAsia" w:ascii="宋体" w:hAnsi="宋体" w:eastAsia="宋体" w:cs="宋体"/>
                <w:color w:val="000000"/>
                <w:sz w:val="24"/>
              </w:rPr>
            </w:pPr>
          </w:p>
        </w:tc>
        <w:tc>
          <w:tcPr>
            <w:tcW w:w="938" w:type="dxa"/>
            <w:vAlign w:val="center"/>
          </w:tcPr>
          <w:p>
            <w:pPr>
              <w:adjustRightInd w:val="0"/>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953" w:type="dxa"/>
            <w:vAlign w:val="center"/>
          </w:tcPr>
          <w:p>
            <w:pPr>
              <w:adjustRightInd w:val="0"/>
              <w:snapToGrid w:val="0"/>
              <w:spacing w:line="56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环己烷</w:t>
            </w:r>
          </w:p>
        </w:tc>
        <w:tc>
          <w:tcPr>
            <w:tcW w:w="2616" w:type="dxa"/>
            <w:vAlign w:val="center"/>
          </w:tcPr>
          <w:p>
            <w:pPr>
              <w:adjustRightInd w:val="0"/>
              <w:snapToGrid w:val="0"/>
              <w:spacing w:line="56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100</w:t>
            </w:r>
            <w:r>
              <w:rPr>
                <w:rFonts w:hint="eastAsia" w:ascii="宋体" w:hAnsi="宋体" w:eastAsia="宋体" w:cs="宋体"/>
                <w:color w:val="000000"/>
                <w:sz w:val="24"/>
              </w:rPr>
              <w:t>mg/Nm</w:t>
            </w:r>
            <w:r>
              <w:rPr>
                <w:rFonts w:hint="eastAsia" w:ascii="宋体" w:hAnsi="宋体" w:eastAsia="宋体" w:cs="宋体"/>
                <w:color w:val="000000"/>
                <w:sz w:val="24"/>
                <w:vertAlign w:val="superscript"/>
              </w:rPr>
              <w:t>3</w:t>
            </w:r>
          </w:p>
        </w:tc>
        <w:tc>
          <w:tcPr>
            <w:tcW w:w="3216" w:type="dxa"/>
            <w:vAlign w:val="center"/>
          </w:tcPr>
          <w:p>
            <w:pPr>
              <w:adjustRightInd w:val="0"/>
              <w:snapToGrid w:val="0"/>
              <w:spacing w:line="56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石油化工行业污染物排放标准（</w:t>
            </w:r>
            <w:r>
              <w:rPr>
                <w:rFonts w:hint="eastAsia" w:ascii="宋体" w:hAnsi="宋体" w:eastAsia="宋体" w:cs="宋体"/>
                <w:color w:val="000000"/>
                <w:sz w:val="24"/>
              </w:rPr>
              <w:t>GB</w:t>
            </w:r>
            <w:r>
              <w:rPr>
                <w:rFonts w:hint="eastAsia" w:ascii="宋体" w:hAnsi="宋体" w:eastAsia="宋体" w:cs="宋体"/>
                <w:color w:val="000000"/>
                <w:sz w:val="24"/>
                <w:lang w:val="en-US" w:eastAsia="zh-CN"/>
              </w:rPr>
              <w:t>31571-2015</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169" w:type="dxa"/>
            <w:vMerge w:val="continue"/>
            <w:vAlign w:val="center"/>
          </w:tcPr>
          <w:p>
            <w:pPr>
              <w:adjustRightInd w:val="0"/>
              <w:snapToGrid w:val="0"/>
              <w:jc w:val="center"/>
              <w:rPr>
                <w:rFonts w:hint="eastAsia" w:ascii="宋体" w:hAnsi="宋体" w:eastAsia="宋体" w:cs="宋体"/>
                <w:color w:val="000000"/>
                <w:sz w:val="24"/>
              </w:rPr>
            </w:pPr>
          </w:p>
        </w:tc>
        <w:tc>
          <w:tcPr>
            <w:tcW w:w="938" w:type="dxa"/>
            <w:vAlign w:val="center"/>
          </w:tcPr>
          <w:p>
            <w:pPr>
              <w:adjustRightInd w:val="0"/>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953" w:type="dxa"/>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非甲烷总烃</w:t>
            </w:r>
          </w:p>
        </w:tc>
        <w:tc>
          <w:tcPr>
            <w:tcW w:w="2616" w:type="dxa"/>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80mg/Nm</w:t>
            </w:r>
            <w:r>
              <w:rPr>
                <w:rFonts w:hint="eastAsia" w:ascii="宋体" w:hAnsi="宋体" w:eastAsia="宋体" w:cs="宋体"/>
                <w:color w:val="000000"/>
                <w:sz w:val="24"/>
                <w:vertAlign w:val="superscript"/>
              </w:rPr>
              <w:t>3</w:t>
            </w:r>
          </w:p>
        </w:tc>
        <w:tc>
          <w:tcPr>
            <w:tcW w:w="3216" w:type="dxa"/>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江苏省化学工业挥发性有机物排放标准DB32/3151-2016 </w:t>
            </w:r>
          </w:p>
        </w:tc>
      </w:tr>
    </w:tbl>
    <w:p>
      <w:pPr>
        <w:adjustRightInd w:val="0"/>
        <w:snapToGrid w:val="0"/>
        <w:jc w:val="center"/>
        <w:rPr>
          <w:rFonts w:hint="eastAsia" w:ascii="宋体" w:hAnsi="宋体" w:eastAsia="宋体" w:cs="宋体"/>
          <w:color w:val="000000"/>
          <w:sz w:val="24"/>
        </w:rPr>
      </w:pPr>
    </w:p>
    <w:p>
      <w:pPr>
        <w:pStyle w:val="3"/>
        <w:spacing w:before="0" w:line="360" w:lineRule="auto"/>
        <w:rPr>
          <w:rFonts w:hint="eastAsia" w:ascii="宋体" w:hAnsi="宋体" w:eastAsia="宋体" w:cs="宋体"/>
          <w:bCs w:val="0"/>
          <w:sz w:val="32"/>
          <w:szCs w:val="32"/>
          <w:lang w:val="en-US"/>
        </w:rPr>
      </w:pPr>
    </w:p>
    <w:p>
      <w:pPr>
        <w:pStyle w:val="3"/>
        <w:spacing w:before="0" w:line="360" w:lineRule="auto"/>
        <w:rPr>
          <w:rFonts w:hint="eastAsia" w:ascii="宋体" w:hAnsi="宋体" w:eastAsia="宋体" w:cs="宋体"/>
          <w:bCs w:val="0"/>
          <w:sz w:val="32"/>
          <w:szCs w:val="32"/>
        </w:rPr>
      </w:pPr>
      <w:bookmarkStart w:id="43" w:name="_Toc584_WPSOffice_Level2"/>
      <w:r>
        <w:rPr>
          <w:rFonts w:hint="eastAsia" w:ascii="宋体" w:hAnsi="宋体" w:eastAsia="宋体" w:cs="宋体"/>
          <w:bCs w:val="0"/>
          <w:sz w:val="32"/>
          <w:szCs w:val="32"/>
          <w:lang w:val="en-US"/>
        </w:rPr>
        <w:t>4.2</w:t>
      </w:r>
      <w:r>
        <w:rPr>
          <w:rFonts w:hint="eastAsia" w:ascii="宋体" w:hAnsi="宋体" w:eastAsia="宋体" w:cs="宋体"/>
          <w:bCs w:val="0"/>
          <w:sz w:val="32"/>
          <w:szCs w:val="32"/>
        </w:rPr>
        <w:t>废气无组织排放监测方案</w:t>
      </w:r>
      <w:bookmarkEnd w:id="43"/>
    </w:p>
    <w:p>
      <w:pPr>
        <w:pStyle w:val="3"/>
        <w:kinsoku/>
        <w:overflowPunct/>
        <w:spacing w:line="360" w:lineRule="auto"/>
        <w:rPr>
          <w:rFonts w:hint="eastAsia" w:ascii="宋体" w:hAnsi="宋体" w:eastAsia="宋体" w:cs="宋体"/>
          <w:b/>
          <w:color w:val="000000"/>
          <w:sz w:val="30"/>
          <w:szCs w:val="30"/>
          <w:lang w:val="zh-CN"/>
        </w:rPr>
      </w:pPr>
      <w:r>
        <w:rPr>
          <w:rFonts w:hint="eastAsia" w:ascii="宋体" w:hAnsi="宋体" w:eastAsia="宋体" w:cs="宋体"/>
          <w:sz w:val="30"/>
          <w:szCs w:val="30"/>
          <w:lang w:val="en-US"/>
        </w:rPr>
        <w:t>4.2.1</w:t>
      </w:r>
      <w:r>
        <w:rPr>
          <w:rFonts w:hint="eastAsia" w:ascii="宋体" w:hAnsi="宋体" w:eastAsia="宋体" w:cs="宋体"/>
          <w:sz w:val="30"/>
          <w:szCs w:val="30"/>
        </w:rPr>
        <w:t>废气无组织监测项目及监测频次见表4</w:t>
      </w:r>
      <w:r>
        <w:rPr>
          <w:rFonts w:hint="eastAsia" w:ascii="宋体" w:hAnsi="宋体" w:eastAsia="宋体" w:cs="宋体"/>
          <w:sz w:val="30"/>
          <w:szCs w:val="30"/>
          <w:lang w:val="en-US"/>
        </w:rPr>
        <w:t>.2-1</w:t>
      </w:r>
      <w:r>
        <w:rPr>
          <w:rFonts w:hint="eastAsia" w:ascii="宋体" w:hAnsi="宋体" w:eastAsia="宋体" w:cs="宋体"/>
          <w:sz w:val="30"/>
          <w:szCs w:val="30"/>
        </w:rPr>
        <w:t>。</w:t>
      </w:r>
    </w:p>
    <w:p>
      <w:pPr>
        <w:adjustRightInd w:val="0"/>
        <w:snapToGrid w:val="0"/>
        <w:spacing w:line="360" w:lineRule="auto"/>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表4</w:t>
      </w:r>
      <w:r>
        <w:rPr>
          <w:rFonts w:hint="eastAsia" w:ascii="宋体" w:hAnsi="宋体" w:eastAsia="宋体" w:cs="宋体"/>
          <w:b/>
          <w:color w:val="000000"/>
          <w:sz w:val="30"/>
          <w:szCs w:val="30"/>
        </w:rPr>
        <w:t>.2-1</w:t>
      </w: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 xml:space="preserve">     </w:t>
      </w: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废气无组织污染源监测内容一览表</w:t>
      </w:r>
    </w:p>
    <w:tbl>
      <w:tblPr>
        <w:tblStyle w:val="14"/>
        <w:tblW w:w="9856" w:type="dxa"/>
        <w:jc w:val="center"/>
        <w:tblInd w:w="-19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34"/>
        <w:gridCol w:w="1533"/>
        <w:gridCol w:w="1483"/>
        <w:gridCol w:w="1484"/>
        <w:gridCol w:w="143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1128"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rPr>
              <w:t>类型</w:t>
            </w:r>
          </w:p>
        </w:tc>
        <w:tc>
          <w:tcPr>
            <w:tcW w:w="1734"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rPr>
              <w:t>排放源</w:t>
            </w:r>
          </w:p>
        </w:tc>
        <w:tc>
          <w:tcPr>
            <w:tcW w:w="1533" w:type="dxa"/>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b/>
                <w:bCs/>
                <w:color w:val="000000"/>
                <w:sz w:val="30"/>
                <w:szCs w:val="30"/>
              </w:rPr>
              <w:t>监测项目</w:t>
            </w:r>
          </w:p>
        </w:tc>
        <w:tc>
          <w:tcPr>
            <w:tcW w:w="1483"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rPr>
              <w:t>监测点位</w:t>
            </w:r>
          </w:p>
        </w:tc>
        <w:tc>
          <w:tcPr>
            <w:tcW w:w="1484"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rPr>
              <w:t>监测频次</w:t>
            </w:r>
          </w:p>
        </w:tc>
        <w:tc>
          <w:tcPr>
            <w:tcW w:w="1433" w:type="dxa"/>
            <w:vAlign w:val="center"/>
          </w:tcPr>
          <w:p>
            <w:pPr>
              <w:adjustRightInd w:val="0"/>
              <w:snapToGrid w:val="0"/>
              <w:spacing w:line="500" w:lineRule="exact"/>
              <w:jc w:val="center"/>
              <w:rPr>
                <w:rFonts w:hint="eastAsia" w:ascii="宋体" w:hAnsi="宋体" w:eastAsia="宋体" w:cs="宋体"/>
                <w:color w:val="000000"/>
                <w:sz w:val="30"/>
                <w:szCs w:val="30"/>
                <w:lang w:val="zh-CN"/>
              </w:rPr>
            </w:pPr>
            <w:r>
              <w:rPr>
                <w:rFonts w:hint="eastAsia" w:ascii="宋体" w:hAnsi="宋体" w:eastAsia="宋体" w:cs="宋体"/>
                <w:b/>
                <w:bCs/>
                <w:color w:val="000000"/>
                <w:sz w:val="30"/>
                <w:szCs w:val="30"/>
              </w:rPr>
              <w:t>采样方法</w:t>
            </w:r>
          </w:p>
        </w:tc>
        <w:tc>
          <w:tcPr>
            <w:tcW w:w="1061" w:type="dxa"/>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28" w:type="dxa"/>
            <w:vMerge w:val="restart"/>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废气无组织排放</w:t>
            </w:r>
          </w:p>
        </w:tc>
        <w:tc>
          <w:tcPr>
            <w:tcW w:w="1734" w:type="dxa"/>
            <w:vMerge w:val="restart"/>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厂界无组织</w:t>
            </w:r>
          </w:p>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废气</w:t>
            </w:r>
          </w:p>
        </w:tc>
        <w:tc>
          <w:tcPr>
            <w:tcW w:w="1533" w:type="dxa"/>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氨</w:t>
            </w:r>
          </w:p>
        </w:tc>
        <w:tc>
          <w:tcPr>
            <w:tcW w:w="1483" w:type="dxa"/>
            <w:vMerge w:val="restart"/>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lang w:val="zh-CN"/>
              </w:rPr>
              <w:t>厂界上风向1个点，下风向3个点</w:t>
            </w:r>
          </w:p>
        </w:tc>
        <w:tc>
          <w:tcPr>
            <w:tcW w:w="1484" w:type="dxa"/>
            <w:vMerge w:val="restart"/>
            <w:vAlign w:val="center"/>
          </w:tcPr>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1次/季</w:t>
            </w:r>
          </w:p>
        </w:tc>
        <w:tc>
          <w:tcPr>
            <w:tcW w:w="1433" w:type="dxa"/>
            <w:vMerge w:val="restart"/>
            <w:vAlign w:val="center"/>
          </w:tcPr>
          <w:p>
            <w:pPr>
              <w:adjustRightInd w:val="0"/>
              <w:snapToGrid w:val="0"/>
              <w:spacing w:line="500" w:lineRule="exact"/>
              <w:jc w:val="center"/>
              <w:rPr>
                <w:rFonts w:hint="eastAsia" w:ascii="宋体" w:hAnsi="宋体" w:eastAsia="宋体" w:cs="宋体"/>
                <w:color w:val="000000"/>
                <w:sz w:val="30"/>
                <w:szCs w:val="30"/>
                <w:lang w:val="zh-CN"/>
              </w:rPr>
            </w:pPr>
            <w:r>
              <w:rPr>
                <w:rFonts w:hint="eastAsia" w:ascii="宋体" w:hAnsi="宋体" w:eastAsia="宋体" w:cs="宋体"/>
                <w:color w:val="000000"/>
                <w:sz w:val="24"/>
                <w:lang w:val="zh-CN"/>
              </w:rPr>
              <w:t>非连续采样 至少4个</w:t>
            </w:r>
          </w:p>
        </w:tc>
        <w:tc>
          <w:tcPr>
            <w:tcW w:w="1061" w:type="dxa"/>
            <w:vMerge w:val="restart"/>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手动</w:t>
            </w:r>
          </w:p>
          <w:p>
            <w:pPr>
              <w:adjustRightInd w:val="0"/>
              <w:snapToGrid w:val="0"/>
              <w:spacing w:line="50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blHeader/>
          <w:jc w:val="center"/>
        </w:trPr>
        <w:tc>
          <w:tcPr>
            <w:tcW w:w="1128" w:type="dxa"/>
            <w:vMerge w:val="continue"/>
            <w:vAlign w:val="center"/>
          </w:tcPr>
          <w:p>
            <w:pPr>
              <w:adjustRightInd w:val="0"/>
              <w:snapToGrid w:val="0"/>
              <w:spacing w:line="500" w:lineRule="exact"/>
              <w:jc w:val="center"/>
              <w:rPr>
                <w:rFonts w:hint="eastAsia" w:ascii="宋体" w:hAnsi="宋体" w:eastAsia="宋体" w:cs="宋体"/>
              </w:rPr>
            </w:pPr>
          </w:p>
        </w:tc>
        <w:tc>
          <w:tcPr>
            <w:tcW w:w="1734" w:type="dxa"/>
            <w:vMerge w:val="continue"/>
            <w:vAlign w:val="center"/>
          </w:tcPr>
          <w:p>
            <w:pPr>
              <w:adjustRightInd w:val="0"/>
              <w:snapToGrid w:val="0"/>
              <w:spacing w:line="500" w:lineRule="exact"/>
              <w:jc w:val="center"/>
              <w:rPr>
                <w:rFonts w:hint="eastAsia" w:ascii="宋体" w:hAnsi="宋体" w:eastAsia="宋体" w:cs="宋体"/>
              </w:rPr>
            </w:pPr>
          </w:p>
        </w:tc>
        <w:tc>
          <w:tcPr>
            <w:tcW w:w="1533" w:type="dxa"/>
            <w:vAlign w:val="center"/>
          </w:tcPr>
          <w:p>
            <w:pPr>
              <w:adjustRightInd w:val="0"/>
              <w:snapToGrid w:val="0"/>
              <w:spacing w:line="50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苯胺类</w:t>
            </w:r>
          </w:p>
        </w:tc>
        <w:tc>
          <w:tcPr>
            <w:tcW w:w="1483" w:type="dxa"/>
            <w:vMerge w:val="continue"/>
            <w:vAlign w:val="center"/>
          </w:tcPr>
          <w:p>
            <w:pPr>
              <w:adjustRightInd w:val="0"/>
              <w:snapToGrid w:val="0"/>
              <w:spacing w:line="500" w:lineRule="exact"/>
              <w:jc w:val="center"/>
              <w:rPr>
                <w:rFonts w:hint="eastAsia" w:ascii="宋体" w:hAnsi="宋体" w:eastAsia="宋体" w:cs="宋体"/>
                <w:color w:val="000000"/>
                <w:sz w:val="24"/>
              </w:rPr>
            </w:pPr>
          </w:p>
        </w:tc>
        <w:tc>
          <w:tcPr>
            <w:tcW w:w="1484" w:type="dxa"/>
            <w:vMerge w:val="continue"/>
            <w:vAlign w:val="center"/>
          </w:tcPr>
          <w:p>
            <w:pPr>
              <w:adjustRightInd w:val="0"/>
              <w:snapToGrid w:val="0"/>
              <w:spacing w:line="500" w:lineRule="exact"/>
              <w:jc w:val="center"/>
              <w:rPr>
                <w:rFonts w:hint="eastAsia" w:ascii="宋体" w:hAnsi="宋体" w:eastAsia="宋体" w:cs="宋体"/>
                <w:color w:val="000000"/>
                <w:sz w:val="24"/>
              </w:rPr>
            </w:pPr>
          </w:p>
        </w:tc>
        <w:tc>
          <w:tcPr>
            <w:tcW w:w="1433" w:type="dxa"/>
            <w:vMerge w:val="continue"/>
            <w:vAlign w:val="center"/>
          </w:tcPr>
          <w:p>
            <w:pPr>
              <w:adjustRightInd w:val="0"/>
              <w:snapToGrid w:val="0"/>
              <w:spacing w:line="500" w:lineRule="exact"/>
              <w:jc w:val="center"/>
              <w:rPr>
                <w:rFonts w:hint="eastAsia" w:ascii="宋体" w:hAnsi="宋体" w:eastAsia="宋体" w:cs="宋体"/>
                <w:color w:val="000000"/>
                <w:sz w:val="24"/>
              </w:rPr>
            </w:pPr>
          </w:p>
        </w:tc>
        <w:tc>
          <w:tcPr>
            <w:tcW w:w="1061" w:type="dxa"/>
            <w:vMerge w:val="continue"/>
            <w:vAlign w:val="center"/>
          </w:tcPr>
          <w:p>
            <w:pPr>
              <w:adjustRightInd w:val="0"/>
              <w:snapToGrid w:val="0"/>
              <w:spacing w:line="5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blHeader/>
          <w:jc w:val="center"/>
        </w:trPr>
        <w:tc>
          <w:tcPr>
            <w:tcW w:w="1128" w:type="dxa"/>
            <w:vMerge w:val="continue"/>
            <w:vAlign w:val="center"/>
          </w:tcPr>
          <w:p>
            <w:pPr>
              <w:adjustRightInd w:val="0"/>
              <w:snapToGrid w:val="0"/>
              <w:jc w:val="center"/>
              <w:rPr>
                <w:rFonts w:hint="eastAsia" w:ascii="宋体" w:hAnsi="宋体" w:eastAsia="宋体" w:cs="宋体"/>
                <w:color w:val="000000"/>
                <w:sz w:val="30"/>
                <w:szCs w:val="30"/>
              </w:rPr>
            </w:pPr>
          </w:p>
        </w:tc>
        <w:tc>
          <w:tcPr>
            <w:tcW w:w="1734" w:type="dxa"/>
            <w:vMerge w:val="continue"/>
            <w:vAlign w:val="center"/>
          </w:tcPr>
          <w:p>
            <w:pPr>
              <w:adjustRightInd w:val="0"/>
              <w:snapToGrid w:val="0"/>
              <w:jc w:val="center"/>
              <w:rPr>
                <w:rFonts w:hint="eastAsia" w:ascii="宋体" w:hAnsi="宋体" w:eastAsia="宋体" w:cs="宋体"/>
                <w:color w:val="000000"/>
                <w:sz w:val="30"/>
                <w:szCs w:val="30"/>
              </w:rPr>
            </w:pPr>
          </w:p>
        </w:tc>
        <w:tc>
          <w:tcPr>
            <w:tcW w:w="1533" w:type="dxa"/>
            <w:vAlign w:val="center"/>
          </w:tcPr>
          <w:p>
            <w:pPr>
              <w:adjustRightInd w:val="0"/>
              <w:snapToGrid w:val="0"/>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非甲烷总烃</w:t>
            </w:r>
          </w:p>
        </w:tc>
        <w:tc>
          <w:tcPr>
            <w:tcW w:w="1483" w:type="dxa"/>
            <w:vMerge w:val="continue"/>
            <w:vAlign w:val="center"/>
          </w:tcPr>
          <w:p>
            <w:pPr>
              <w:adjustRightInd w:val="0"/>
              <w:snapToGrid w:val="0"/>
              <w:jc w:val="center"/>
              <w:rPr>
                <w:rFonts w:hint="eastAsia" w:ascii="宋体" w:hAnsi="宋体" w:eastAsia="宋体" w:cs="宋体"/>
                <w:color w:val="000000"/>
                <w:sz w:val="30"/>
                <w:szCs w:val="30"/>
              </w:rPr>
            </w:pPr>
          </w:p>
        </w:tc>
        <w:tc>
          <w:tcPr>
            <w:tcW w:w="1484" w:type="dxa"/>
            <w:vMerge w:val="continue"/>
            <w:vAlign w:val="center"/>
          </w:tcPr>
          <w:p>
            <w:pPr>
              <w:adjustRightInd w:val="0"/>
              <w:snapToGrid w:val="0"/>
              <w:jc w:val="center"/>
              <w:rPr>
                <w:rFonts w:hint="eastAsia" w:ascii="宋体" w:hAnsi="宋体" w:eastAsia="宋体" w:cs="宋体"/>
                <w:color w:val="000000"/>
                <w:sz w:val="30"/>
                <w:szCs w:val="30"/>
              </w:rPr>
            </w:pPr>
          </w:p>
        </w:tc>
        <w:tc>
          <w:tcPr>
            <w:tcW w:w="1433" w:type="dxa"/>
            <w:vMerge w:val="continue"/>
            <w:vAlign w:val="center"/>
          </w:tcPr>
          <w:p>
            <w:pPr>
              <w:adjustRightInd w:val="0"/>
              <w:snapToGrid w:val="0"/>
              <w:jc w:val="center"/>
              <w:rPr>
                <w:rFonts w:hint="eastAsia" w:ascii="宋体" w:hAnsi="宋体" w:eastAsia="宋体" w:cs="宋体"/>
                <w:color w:val="000000"/>
                <w:sz w:val="30"/>
                <w:szCs w:val="30"/>
                <w:lang w:val="zh-CN"/>
              </w:rPr>
            </w:pPr>
          </w:p>
        </w:tc>
        <w:tc>
          <w:tcPr>
            <w:tcW w:w="1061" w:type="dxa"/>
            <w:vMerge w:val="continue"/>
            <w:vAlign w:val="center"/>
          </w:tcPr>
          <w:p>
            <w:pPr>
              <w:adjustRightInd w:val="0"/>
              <w:snapToGrid w:val="0"/>
              <w:jc w:val="center"/>
              <w:rPr>
                <w:rFonts w:hint="eastAsia" w:ascii="宋体" w:hAnsi="宋体" w:eastAsia="宋体" w:cs="宋体"/>
                <w:color w:val="000000"/>
                <w:sz w:val="30"/>
                <w:szCs w:val="30"/>
              </w:rPr>
            </w:pPr>
          </w:p>
        </w:tc>
      </w:tr>
    </w:tbl>
    <w:p>
      <w:pPr>
        <w:pStyle w:val="3"/>
        <w:kinsoku/>
        <w:overflowPunct/>
        <w:adjustRightInd/>
        <w:snapToGrid/>
        <w:spacing w:beforeLines="50" w:line="360" w:lineRule="auto"/>
        <w:rPr>
          <w:rFonts w:hint="eastAsia" w:ascii="宋体" w:hAnsi="宋体" w:eastAsia="宋体" w:cs="宋体"/>
          <w:sz w:val="30"/>
          <w:szCs w:val="30"/>
          <w:lang w:val="en-US"/>
        </w:rPr>
      </w:pPr>
    </w:p>
    <w:p>
      <w:pPr>
        <w:pStyle w:val="3"/>
        <w:kinsoku/>
        <w:overflowPunct/>
        <w:adjustRightInd/>
        <w:snapToGrid/>
        <w:spacing w:beforeLines="50" w:line="360" w:lineRule="auto"/>
        <w:rPr>
          <w:rFonts w:hint="eastAsia" w:ascii="宋体" w:hAnsi="宋体" w:eastAsia="宋体" w:cs="宋体"/>
          <w:sz w:val="30"/>
          <w:szCs w:val="30"/>
          <w:lang w:val="en-US"/>
        </w:rPr>
      </w:pPr>
    </w:p>
    <w:p>
      <w:pPr>
        <w:pStyle w:val="3"/>
        <w:kinsoku/>
        <w:overflowPunct/>
        <w:adjustRightInd/>
        <w:snapToGrid/>
        <w:spacing w:beforeLines="50" w:line="360" w:lineRule="auto"/>
        <w:rPr>
          <w:rFonts w:hint="eastAsia" w:ascii="宋体" w:hAnsi="宋体" w:eastAsia="宋体" w:cs="宋体"/>
          <w:sz w:val="30"/>
          <w:szCs w:val="30"/>
        </w:rPr>
      </w:pPr>
      <w:r>
        <w:rPr>
          <w:rFonts w:hint="eastAsia" w:ascii="宋体" w:hAnsi="宋体" w:eastAsia="宋体" w:cs="宋体"/>
          <w:sz w:val="30"/>
          <w:szCs w:val="30"/>
          <w:lang w:val="en-US"/>
        </w:rPr>
        <w:t>4.</w:t>
      </w:r>
      <w:r>
        <w:rPr>
          <w:rFonts w:hint="eastAsia" w:ascii="宋体" w:hAnsi="宋体" w:eastAsia="宋体" w:cs="宋体"/>
          <w:sz w:val="30"/>
          <w:szCs w:val="30"/>
        </w:rPr>
        <w:t>2</w:t>
      </w:r>
      <w:r>
        <w:rPr>
          <w:rFonts w:hint="eastAsia" w:ascii="宋体" w:hAnsi="宋体" w:eastAsia="宋体" w:cs="宋体"/>
          <w:sz w:val="30"/>
          <w:szCs w:val="30"/>
          <w:lang w:val="en-US"/>
        </w:rPr>
        <w:t>.2</w:t>
      </w:r>
      <w:r>
        <w:rPr>
          <w:rFonts w:hint="eastAsia" w:ascii="宋体" w:hAnsi="宋体" w:eastAsia="宋体" w:cs="宋体"/>
          <w:sz w:val="30"/>
          <w:szCs w:val="30"/>
        </w:rPr>
        <w:t>废气无组织排放监测方法及依据情况</w:t>
      </w:r>
    </w:p>
    <w:p>
      <w:pPr>
        <w:pStyle w:val="4"/>
        <w:keepNext w:val="0"/>
        <w:spacing w:beforeLines="50" w:line="360" w:lineRule="auto"/>
        <w:rPr>
          <w:rFonts w:hint="eastAsia" w:ascii="宋体" w:hAnsi="宋体" w:eastAsia="宋体" w:cs="宋体"/>
          <w:b/>
          <w:color w:val="000000"/>
          <w:sz w:val="30"/>
          <w:szCs w:val="30"/>
          <w:lang w:val="zh-CN"/>
        </w:rPr>
      </w:pPr>
      <w:r>
        <w:rPr>
          <w:rFonts w:hint="eastAsia" w:ascii="宋体" w:hAnsi="宋体" w:eastAsia="宋体" w:cs="宋体"/>
          <w:sz w:val="30"/>
          <w:szCs w:val="30"/>
        </w:rPr>
        <w:t>详见表4.2-2。</w:t>
      </w:r>
    </w:p>
    <w:p>
      <w:pPr>
        <w:adjustRightInd w:val="0"/>
        <w:snapToGrid w:val="0"/>
        <w:spacing w:line="360" w:lineRule="auto"/>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表</w:t>
      </w:r>
      <w:r>
        <w:rPr>
          <w:rFonts w:hint="eastAsia" w:ascii="宋体" w:hAnsi="宋体" w:eastAsia="宋体" w:cs="宋体"/>
          <w:b/>
          <w:color w:val="000000"/>
          <w:sz w:val="30"/>
          <w:szCs w:val="30"/>
        </w:rPr>
        <w:t>4.2-2</w:t>
      </w: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 xml:space="preserve">   废气无组织排放监测方法及依据一览表</w:t>
      </w:r>
    </w:p>
    <w:tbl>
      <w:tblPr>
        <w:tblStyle w:val="14"/>
        <w:tblW w:w="9356" w:type="dxa"/>
        <w:jc w:val="center"/>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300"/>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019"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序号</w:t>
            </w:r>
          </w:p>
        </w:tc>
        <w:tc>
          <w:tcPr>
            <w:tcW w:w="230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监测项目</w:t>
            </w:r>
          </w:p>
        </w:tc>
        <w:tc>
          <w:tcPr>
            <w:tcW w:w="6037"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监测方法及依据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9" w:type="dxa"/>
            <w:vAlign w:val="center"/>
          </w:tcPr>
          <w:p>
            <w:pPr>
              <w:adjustRightInd w:val="0"/>
              <w:snapToGrid w:val="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00" w:type="dxa"/>
            <w:vAlign w:val="center"/>
          </w:tcPr>
          <w:p>
            <w:pPr>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氨</w:t>
            </w:r>
          </w:p>
        </w:tc>
        <w:tc>
          <w:tcPr>
            <w:tcW w:w="6037" w:type="dxa"/>
            <w:vAlign w:val="center"/>
          </w:tcPr>
          <w:p>
            <w:pPr>
              <w:adjustRightInd w:val="0"/>
              <w:snapToGrid w:val="0"/>
              <w:spacing w:line="440" w:lineRule="exact"/>
              <w:rPr>
                <w:rFonts w:hint="eastAsia" w:ascii="宋体" w:hAnsi="宋体" w:eastAsia="宋体" w:cs="宋体"/>
                <w:color w:val="000000"/>
                <w:sz w:val="30"/>
                <w:szCs w:val="30"/>
              </w:rPr>
            </w:pPr>
            <w:r>
              <w:rPr>
                <w:rFonts w:hint="eastAsia" w:ascii="宋体" w:hAnsi="宋体" w:eastAsia="宋体" w:cs="宋体"/>
                <w:color w:val="000000"/>
                <w:sz w:val="24"/>
              </w:rPr>
              <w:t>HJ 533-2009 环境空气和废气 氨的测定  纳氏试剂分光光度法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9" w:type="dxa"/>
            <w:vAlign w:val="center"/>
          </w:tcPr>
          <w:p>
            <w:pPr>
              <w:adjustRightInd w:val="0"/>
              <w:snapToGrid w:val="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2300" w:type="dxa"/>
            <w:vAlign w:val="center"/>
          </w:tcPr>
          <w:p>
            <w:pPr>
              <w:adjustRightInd w:val="0"/>
              <w:snapToGrid w:val="0"/>
              <w:spacing w:line="440" w:lineRule="exact"/>
              <w:jc w:val="center"/>
              <w:rPr>
                <w:rFonts w:hint="eastAsia" w:ascii="宋体" w:hAnsi="宋体" w:eastAsia="宋体" w:cs="宋体"/>
                <w:color w:val="000000"/>
                <w:sz w:val="30"/>
                <w:szCs w:val="30"/>
              </w:rPr>
            </w:pPr>
            <w:r>
              <w:rPr>
                <w:rFonts w:hint="eastAsia" w:ascii="宋体" w:hAnsi="宋体" w:eastAsia="宋体" w:cs="宋体"/>
                <w:color w:val="000000"/>
                <w:sz w:val="24"/>
              </w:rPr>
              <w:t>非甲烷总烃</w:t>
            </w:r>
          </w:p>
        </w:tc>
        <w:tc>
          <w:tcPr>
            <w:tcW w:w="6037" w:type="dxa"/>
            <w:vAlign w:val="center"/>
          </w:tcPr>
          <w:p>
            <w:pPr>
              <w:adjustRightInd w:val="0"/>
              <w:snapToGrid w:val="0"/>
              <w:spacing w:line="440" w:lineRule="exact"/>
              <w:rPr>
                <w:rFonts w:hint="eastAsia" w:ascii="宋体" w:hAnsi="宋体" w:eastAsia="宋体" w:cs="宋体"/>
                <w:color w:val="000000"/>
                <w:sz w:val="30"/>
                <w:szCs w:val="30"/>
              </w:rPr>
            </w:pPr>
            <w:r>
              <w:rPr>
                <w:rFonts w:hint="eastAsia" w:ascii="宋体" w:hAnsi="宋体" w:eastAsia="宋体" w:cs="宋体"/>
                <w:color w:val="000000"/>
                <w:sz w:val="24"/>
              </w:rPr>
              <w:t>HJ/T 604-2017环境空气 总烃、甲烷和非甲烷总烃的测定  直接进样—气相色谱法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9" w:type="dxa"/>
            <w:vAlign w:val="center"/>
          </w:tcPr>
          <w:p>
            <w:pPr>
              <w:adjustRightInd w:val="0"/>
              <w:snapToGrid w:val="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300" w:type="dxa"/>
            <w:vAlign w:val="center"/>
          </w:tcPr>
          <w:p>
            <w:pPr>
              <w:adjustRightInd w:val="0"/>
              <w:snapToGrid w:val="0"/>
              <w:spacing w:line="4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苯胺类</w:t>
            </w:r>
          </w:p>
        </w:tc>
        <w:tc>
          <w:tcPr>
            <w:tcW w:w="6037" w:type="dxa"/>
            <w:vAlign w:val="center"/>
          </w:tcPr>
          <w:p>
            <w:pPr>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GB/T 15502-1995 空气质量 苯胺类的测定 盐酸萘乙二胺分光光度法</w:t>
            </w:r>
          </w:p>
        </w:tc>
      </w:tr>
    </w:tbl>
    <w:p>
      <w:pPr>
        <w:pStyle w:val="4"/>
        <w:keepNext w:val="0"/>
        <w:spacing w:beforeLines="50" w:line="360" w:lineRule="auto"/>
        <w:rPr>
          <w:rFonts w:hint="eastAsia" w:ascii="宋体" w:hAnsi="宋体" w:eastAsia="宋体" w:cs="宋体"/>
          <w:sz w:val="30"/>
          <w:szCs w:val="30"/>
        </w:rPr>
      </w:pPr>
      <w:r>
        <w:rPr>
          <w:rFonts w:hint="eastAsia" w:ascii="宋体" w:hAnsi="宋体" w:eastAsia="宋体" w:cs="宋体"/>
          <w:sz w:val="30"/>
          <w:szCs w:val="30"/>
        </w:rPr>
        <w:t>4.2.3废气无组织排放监测结果执行标准</w:t>
      </w:r>
    </w:p>
    <w:p>
      <w:pPr>
        <w:pStyle w:val="4"/>
        <w:keepNext w:val="0"/>
        <w:spacing w:beforeLines="50" w:line="360" w:lineRule="auto"/>
        <w:rPr>
          <w:rFonts w:hint="eastAsia" w:ascii="宋体" w:hAnsi="宋体" w:eastAsia="宋体" w:cs="宋体"/>
          <w:sz w:val="30"/>
          <w:szCs w:val="30"/>
        </w:rPr>
      </w:pPr>
      <w:r>
        <w:rPr>
          <w:rFonts w:hint="eastAsia" w:ascii="宋体" w:hAnsi="宋体" w:eastAsia="宋体" w:cs="宋体"/>
          <w:sz w:val="30"/>
          <w:szCs w:val="30"/>
        </w:rPr>
        <w:t>详见表4.2-3。</w:t>
      </w:r>
    </w:p>
    <w:p>
      <w:pPr>
        <w:adjustRightInd w:val="0"/>
        <w:snapToGrid w:val="0"/>
        <w:spacing w:afterLines="50" w:line="360" w:lineRule="auto"/>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表</w:t>
      </w:r>
      <w:r>
        <w:rPr>
          <w:rFonts w:hint="eastAsia" w:ascii="宋体" w:hAnsi="宋体" w:eastAsia="宋体" w:cs="宋体"/>
          <w:b/>
          <w:color w:val="000000"/>
          <w:sz w:val="30"/>
          <w:szCs w:val="30"/>
        </w:rPr>
        <w:t>4.2-3</w:t>
      </w: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 xml:space="preserve">    </w:t>
      </w:r>
      <w:r>
        <w:rPr>
          <w:rFonts w:hint="eastAsia" w:ascii="宋体" w:hAnsi="宋体" w:eastAsia="宋体" w:cs="宋体"/>
          <w:b/>
          <w:color w:val="000000"/>
          <w:sz w:val="30"/>
          <w:szCs w:val="30"/>
          <w:lang w:val="zh-CN"/>
        </w:rPr>
        <w:t>废气无组织排放监测结果执行标准</w:t>
      </w:r>
    </w:p>
    <w:tbl>
      <w:tblPr>
        <w:tblStyle w:val="14"/>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09"/>
        <w:gridCol w:w="2226"/>
        <w:gridCol w:w="2573"/>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Align w:val="center"/>
          </w:tcPr>
          <w:p>
            <w:pPr>
              <w:adjustRightInd w:val="0"/>
              <w:snapToGrid w:val="0"/>
              <w:spacing w:afterLines="5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类别</w:t>
            </w:r>
          </w:p>
        </w:tc>
        <w:tc>
          <w:tcPr>
            <w:tcW w:w="909" w:type="dxa"/>
            <w:vAlign w:val="center"/>
          </w:tcPr>
          <w:p>
            <w:pPr>
              <w:adjustRightInd w:val="0"/>
              <w:snapToGrid w:val="0"/>
              <w:spacing w:afterLines="5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序号</w:t>
            </w:r>
          </w:p>
        </w:tc>
        <w:tc>
          <w:tcPr>
            <w:tcW w:w="2226" w:type="dxa"/>
            <w:vAlign w:val="center"/>
          </w:tcPr>
          <w:p>
            <w:pPr>
              <w:adjustRightInd w:val="0"/>
              <w:snapToGrid w:val="0"/>
              <w:spacing w:afterLines="5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监测项目</w:t>
            </w:r>
          </w:p>
        </w:tc>
        <w:tc>
          <w:tcPr>
            <w:tcW w:w="2573" w:type="dxa"/>
            <w:vAlign w:val="center"/>
          </w:tcPr>
          <w:p>
            <w:pPr>
              <w:adjustRightInd w:val="0"/>
              <w:snapToGrid w:val="0"/>
              <w:spacing w:afterLines="5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执行标准限值</w:t>
            </w:r>
          </w:p>
        </w:tc>
        <w:tc>
          <w:tcPr>
            <w:tcW w:w="2886" w:type="dxa"/>
            <w:vAlign w:val="center"/>
          </w:tcPr>
          <w:p>
            <w:pPr>
              <w:adjustRightInd w:val="0"/>
              <w:snapToGrid w:val="0"/>
              <w:spacing w:afterLines="5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废气无组织排放</w:t>
            </w:r>
          </w:p>
        </w:tc>
        <w:tc>
          <w:tcPr>
            <w:tcW w:w="909"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226" w:type="dxa"/>
            <w:vAlign w:val="center"/>
          </w:tcPr>
          <w:p>
            <w:pPr>
              <w:adjustRightInd w:val="0"/>
              <w:snapToGrid w:val="0"/>
              <w:jc w:val="center"/>
              <w:rPr>
                <w:rFonts w:hint="eastAsia" w:ascii="宋体" w:hAnsi="宋体" w:eastAsia="宋体" w:cs="宋体"/>
                <w:color w:val="000000"/>
                <w:sz w:val="30"/>
                <w:szCs w:val="30"/>
              </w:rPr>
            </w:pPr>
            <w:r>
              <w:rPr>
                <w:rFonts w:hint="eastAsia" w:ascii="宋体" w:hAnsi="宋体" w:eastAsia="宋体" w:cs="宋体"/>
                <w:color w:val="000000"/>
                <w:sz w:val="24"/>
              </w:rPr>
              <w:t>苯胺</w:t>
            </w:r>
          </w:p>
        </w:tc>
        <w:tc>
          <w:tcPr>
            <w:tcW w:w="2573" w:type="dxa"/>
            <w:vAlign w:val="center"/>
          </w:tcPr>
          <w:p>
            <w:pPr>
              <w:adjustRightInd w:val="0"/>
              <w:snapToGrid w:val="0"/>
              <w:spacing w:afterLines="5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0.4</w:t>
            </w:r>
            <w:r>
              <w:rPr>
                <w:rFonts w:hint="eastAsia" w:ascii="宋体" w:hAnsi="宋体" w:eastAsia="宋体" w:cs="宋体"/>
                <w:color w:val="000000"/>
                <w:sz w:val="24"/>
              </w:rPr>
              <w:t>mg/Nm3</w:t>
            </w:r>
          </w:p>
        </w:tc>
        <w:tc>
          <w:tcPr>
            <w:tcW w:w="2886" w:type="dxa"/>
            <w:vAlign w:val="center"/>
          </w:tcPr>
          <w:p>
            <w:pPr>
              <w:adjustRightInd w:val="0"/>
              <w:snapToGrid w:val="0"/>
              <w:spacing w:line="56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大气污染物综合排放标准</w:t>
            </w:r>
          </w:p>
          <w:p>
            <w:pPr>
              <w:adjustRightInd w:val="0"/>
              <w:snapToGrid w:val="0"/>
              <w:spacing w:line="56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GB 16297-1996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226" w:type="dxa"/>
            <w:vAlign w:val="center"/>
          </w:tcPr>
          <w:p>
            <w:pPr>
              <w:adjustRightInd w:val="0"/>
              <w:snapToGrid w:val="0"/>
              <w:jc w:val="center"/>
              <w:rPr>
                <w:rFonts w:hint="eastAsia" w:ascii="宋体" w:hAnsi="宋体" w:eastAsia="宋体" w:cs="宋体"/>
                <w:color w:val="000000"/>
                <w:sz w:val="30"/>
                <w:szCs w:val="30"/>
              </w:rPr>
            </w:pPr>
            <w:r>
              <w:rPr>
                <w:rFonts w:hint="eastAsia" w:ascii="宋体" w:hAnsi="宋体" w:eastAsia="宋体" w:cs="宋体"/>
                <w:color w:val="000000"/>
                <w:sz w:val="24"/>
              </w:rPr>
              <w:t>氨</w:t>
            </w:r>
          </w:p>
        </w:tc>
        <w:tc>
          <w:tcPr>
            <w:tcW w:w="2573" w:type="dxa"/>
            <w:vAlign w:val="center"/>
          </w:tcPr>
          <w:p>
            <w:pPr>
              <w:adjustRightInd w:val="0"/>
              <w:snapToGrid w:val="0"/>
              <w:spacing w:afterLines="5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mg/Nm3</w:t>
            </w:r>
          </w:p>
        </w:tc>
        <w:tc>
          <w:tcPr>
            <w:tcW w:w="2886" w:type="dxa"/>
            <w:vAlign w:val="center"/>
          </w:tcPr>
          <w:p>
            <w:pPr>
              <w:adjustRightInd w:val="0"/>
              <w:snapToGrid w:val="0"/>
              <w:spacing w:line="56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恶臭污染物排放标准</w:t>
            </w:r>
            <w:r>
              <w:rPr>
                <w:rFonts w:hint="eastAsia" w:ascii="宋体" w:hAnsi="宋体" w:eastAsia="宋体" w:cs="宋体"/>
                <w:color w:val="000000"/>
                <w:sz w:val="24"/>
                <w:lang w:val="en-US" w:eastAsia="zh-CN"/>
              </w:rPr>
              <w:t>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spacing w:afterLines="50"/>
              <w:jc w:val="center"/>
              <w:rPr>
                <w:rFonts w:hint="eastAsia" w:ascii="宋体" w:hAnsi="宋体" w:eastAsia="宋体" w:cs="宋体"/>
                <w:color w:val="000000"/>
                <w:sz w:val="30"/>
                <w:szCs w:val="30"/>
              </w:rPr>
            </w:pPr>
          </w:p>
        </w:tc>
        <w:tc>
          <w:tcPr>
            <w:tcW w:w="909"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226" w:type="dxa"/>
            <w:vAlign w:val="center"/>
          </w:tcPr>
          <w:p>
            <w:pPr>
              <w:adjustRightInd w:val="0"/>
              <w:snapToGrid w:val="0"/>
              <w:jc w:val="center"/>
              <w:rPr>
                <w:rFonts w:hint="eastAsia" w:ascii="宋体" w:hAnsi="宋体" w:eastAsia="宋体" w:cs="宋体"/>
                <w:color w:val="000000"/>
                <w:sz w:val="30"/>
                <w:szCs w:val="30"/>
              </w:rPr>
            </w:pPr>
            <w:r>
              <w:rPr>
                <w:rFonts w:hint="eastAsia" w:ascii="宋体" w:hAnsi="宋体" w:eastAsia="宋体" w:cs="宋体"/>
                <w:color w:val="000000"/>
                <w:sz w:val="24"/>
              </w:rPr>
              <w:t>非甲烷总烃</w:t>
            </w:r>
          </w:p>
        </w:tc>
        <w:tc>
          <w:tcPr>
            <w:tcW w:w="2573" w:type="dxa"/>
            <w:vAlign w:val="center"/>
          </w:tcPr>
          <w:p>
            <w:pPr>
              <w:adjustRightInd w:val="0"/>
              <w:snapToGrid w:val="0"/>
              <w:spacing w:afterLines="50"/>
              <w:jc w:val="center"/>
              <w:rPr>
                <w:rFonts w:hint="eastAsia" w:ascii="宋体" w:hAnsi="宋体" w:eastAsia="宋体" w:cs="宋体"/>
                <w:color w:val="000000"/>
                <w:sz w:val="30"/>
                <w:szCs w:val="30"/>
              </w:rPr>
            </w:pPr>
            <w:r>
              <w:rPr>
                <w:rFonts w:hint="eastAsia" w:ascii="宋体" w:hAnsi="宋体" w:eastAsia="宋体" w:cs="宋体"/>
                <w:color w:val="000000"/>
                <w:sz w:val="24"/>
              </w:rPr>
              <w:t>4.0 mg/Nm3</w:t>
            </w:r>
          </w:p>
        </w:tc>
        <w:tc>
          <w:tcPr>
            <w:tcW w:w="2886" w:type="dxa"/>
            <w:vAlign w:val="center"/>
          </w:tcPr>
          <w:p>
            <w:pPr>
              <w:adjustRightInd w:val="0"/>
              <w:snapToGrid w:val="0"/>
              <w:jc w:val="center"/>
              <w:rPr>
                <w:rFonts w:hint="eastAsia" w:ascii="宋体" w:hAnsi="宋体" w:eastAsia="宋体" w:cs="宋体"/>
                <w:color w:val="000000"/>
                <w:sz w:val="30"/>
                <w:szCs w:val="30"/>
              </w:rPr>
            </w:pPr>
            <w:r>
              <w:rPr>
                <w:rFonts w:hint="eastAsia" w:ascii="宋体" w:hAnsi="宋体" w:eastAsia="宋体" w:cs="宋体"/>
                <w:color w:val="000000"/>
                <w:sz w:val="24"/>
              </w:rPr>
              <w:t xml:space="preserve">江苏省化学工业挥发性有机物排放标准DB32/3151-2016 </w:t>
            </w:r>
          </w:p>
        </w:tc>
      </w:tr>
    </w:tbl>
    <w:p>
      <w:pPr>
        <w:pStyle w:val="2"/>
        <w:numPr>
          <w:ilvl w:val="0"/>
          <w:numId w:val="0"/>
        </w:numPr>
        <w:spacing w:before="156" w:line="560" w:lineRule="exact"/>
        <w:rPr>
          <w:rFonts w:hint="eastAsia" w:ascii="宋体" w:hAnsi="宋体" w:eastAsia="宋体" w:cs="宋体"/>
          <w:bCs w:val="0"/>
          <w:sz w:val="32"/>
          <w:szCs w:val="32"/>
        </w:rPr>
      </w:pPr>
    </w:p>
    <w:p>
      <w:pPr>
        <w:pStyle w:val="2"/>
        <w:numPr>
          <w:ilvl w:val="0"/>
          <w:numId w:val="0"/>
        </w:numPr>
        <w:spacing w:before="156" w:line="560" w:lineRule="exact"/>
        <w:rPr>
          <w:rFonts w:hint="eastAsia" w:ascii="宋体" w:hAnsi="宋体" w:eastAsia="宋体" w:cs="宋体"/>
          <w:bCs w:val="0"/>
          <w:sz w:val="32"/>
          <w:szCs w:val="32"/>
        </w:rPr>
      </w:pPr>
    </w:p>
    <w:p>
      <w:pPr>
        <w:pStyle w:val="2"/>
        <w:numPr>
          <w:ilvl w:val="0"/>
          <w:numId w:val="0"/>
        </w:numPr>
        <w:spacing w:before="156" w:line="560" w:lineRule="exact"/>
        <w:rPr>
          <w:rFonts w:hint="eastAsia" w:ascii="宋体" w:hAnsi="宋体" w:eastAsia="宋体" w:cs="宋体"/>
          <w:bCs w:val="0"/>
          <w:sz w:val="32"/>
          <w:szCs w:val="32"/>
        </w:rPr>
      </w:pPr>
      <w:bookmarkStart w:id="44" w:name="_Toc32251_WPSOffice_Level2"/>
      <w:r>
        <w:rPr>
          <w:rFonts w:hint="eastAsia" w:ascii="宋体" w:hAnsi="宋体" w:eastAsia="宋体" w:cs="宋体"/>
          <w:bCs w:val="0"/>
          <w:sz w:val="32"/>
          <w:szCs w:val="32"/>
        </w:rPr>
        <w:t>4.3废水监测方案</w:t>
      </w:r>
      <w:bookmarkEnd w:id="44"/>
    </w:p>
    <w:p>
      <w:pPr>
        <w:pStyle w:val="3"/>
        <w:kinsoku/>
        <w:overflowPunct/>
        <w:adjustRightInd/>
        <w:snapToGrid/>
        <w:spacing w:beforeLines="50" w:line="560" w:lineRule="exact"/>
        <w:ind w:firstLine="601"/>
        <w:rPr>
          <w:rFonts w:hint="eastAsia" w:ascii="宋体" w:hAnsi="宋体" w:eastAsia="宋体" w:cs="宋体"/>
          <w:sz w:val="30"/>
          <w:szCs w:val="30"/>
        </w:rPr>
      </w:pPr>
      <w:r>
        <w:rPr>
          <w:rFonts w:hint="eastAsia" w:ascii="宋体" w:hAnsi="宋体" w:eastAsia="宋体" w:cs="宋体"/>
          <w:sz w:val="30"/>
          <w:szCs w:val="30"/>
          <w:lang w:val="en-US"/>
        </w:rPr>
        <w:t>4.3.</w:t>
      </w:r>
      <w:r>
        <w:rPr>
          <w:rFonts w:hint="eastAsia" w:ascii="宋体" w:hAnsi="宋体" w:eastAsia="宋体" w:cs="宋体"/>
          <w:sz w:val="30"/>
          <w:szCs w:val="30"/>
        </w:rPr>
        <w:t>1废水监测项目及监测频次</w:t>
      </w:r>
    </w:p>
    <w:p>
      <w:pPr>
        <w:pStyle w:val="4"/>
        <w:keepNext w:val="0"/>
        <w:spacing w:beforeLines="50" w:line="560" w:lineRule="exact"/>
        <w:ind w:firstLine="600"/>
        <w:rPr>
          <w:rFonts w:hint="eastAsia" w:ascii="宋体" w:hAnsi="宋体" w:eastAsia="宋体" w:cs="宋体"/>
          <w:color w:val="000000"/>
          <w:sz w:val="30"/>
          <w:szCs w:val="30"/>
          <w:lang w:val="zh-CN"/>
        </w:rPr>
      </w:pPr>
      <w:r>
        <w:rPr>
          <w:rFonts w:hint="eastAsia" w:ascii="宋体" w:hAnsi="宋体" w:eastAsia="宋体" w:cs="宋体"/>
          <w:sz w:val="30"/>
          <w:szCs w:val="30"/>
        </w:rPr>
        <w:t>详见表4.3-1。</w:t>
      </w:r>
    </w:p>
    <w:p>
      <w:pPr>
        <w:adjustRightInd w:val="0"/>
        <w:snapToGrid w:val="0"/>
        <w:spacing w:line="560" w:lineRule="exact"/>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表</w:t>
      </w:r>
      <w:r>
        <w:rPr>
          <w:rFonts w:hint="eastAsia" w:ascii="宋体" w:hAnsi="宋体" w:eastAsia="宋体" w:cs="宋体"/>
          <w:b/>
          <w:color w:val="000000"/>
          <w:sz w:val="30"/>
          <w:szCs w:val="30"/>
        </w:rPr>
        <w:t>4.3-1</w:t>
      </w: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 xml:space="preserve">         </w:t>
      </w: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废水污染源监测内容一览表</w:t>
      </w:r>
    </w:p>
    <w:tbl>
      <w:tblPr>
        <w:tblStyle w:val="14"/>
        <w:tblW w:w="10221" w:type="dxa"/>
        <w:jc w:val="center"/>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00"/>
        <w:gridCol w:w="1800"/>
        <w:gridCol w:w="1584"/>
        <w:gridCol w:w="1483"/>
        <w:gridCol w:w="163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jc w:val="center"/>
        </w:trPr>
        <w:tc>
          <w:tcPr>
            <w:tcW w:w="961"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类型</w:t>
            </w:r>
          </w:p>
        </w:tc>
        <w:tc>
          <w:tcPr>
            <w:tcW w:w="120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排放源</w:t>
            </w:r>
          </w:p>
        </w:tc>
        <w:tc>
          <w:tcPr>
            <w:tcW w:w="180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监测项目</w:t>
            </w:r>
          </w:p>
        </w:tc>
        <w:tc>
          <w:tcPr>
            <w:tcW w:w="1584"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监测点位</w:t>
            </w:r>
          </w:p>
        </w:tc>
        <w:tc>
          <w:tcPr>
            <w:tcW w:w="1483"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监测频次</w:t>
            </w:r>
          </w:p>
        </w:tc>
        <w:tc>
          <w:tcPr>
            <w:tcW w:w="1633"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采样方法</w:t>
            </w:r>
          </w:p>
        </w:tc>
        <w:tc>
          <w:tcPr>
            <w:tcW w:w="156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exact"/>
          <w:jc w:val="center"/>
        </w:trPr>
        <w:tc>
          <w:tcPr>
            <w:tcW w:w="961"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废水</w:t>
            </w:r>
          </w:p>
        </w:tc>
        <w:tc>
          <w:tcPr>
            <w:tcW w:w="1200" w:type="dxa"/>
            <w:vMerge w:val="restart"/>
            <w:vAlign w:val="center"/>
          </w:tcPr>
          <w:p>
            <w:pPr>
              <w:adjustRightInd w:val="0"/>
              <w:snapToGrid w:val="0"/>
              <w:spacing w:line="28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综合废水</w:t>
            </w:r>
          </w:p>
        </w:tc>
        <w:tc>
          <w:tcPr>
            <w:tcW w:w="1800" w:type="dxa"/>
            <w:vAlign w:val="center"/>
          </w:tcPr>
          <w:p>
            <w:pPr>
              <w:adjustRightInd w:val="0"/>
              <w:snapToGrid w:val="0"/>
              <w:spacing w:line="28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化学</w:t>
            </w:r>
            <w:r>
              <w:rPr>
                <w:rFonts w:hint="eastAsia" w:ascii="宋体" w:hAnsi="宋体" w:eastAsia="宋体" w:cs="宋体"/>
                <w:color w:val="000000"/>
                <w:sz w:val="24"/>
                <w:lang w:val="en-US" w:eastAsia="zh-CN"/>
              </w:rPr>
              <w:t>需氧量</w:t>
            </w:r>
          </w:p>
        </w:tc>
        <w:tc>
          <w:tcPr>
            <w:tcW w:w="1584" w:type="dxa"/>
            <w:vAlign w:val="center"/>
          </w:tcPr>
          <w:p>
            <w:pPr>
              <w:adjustRightInd w:val="0"/>
              <w:snapToGrid w:val="0"/>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污水站进口</w:t>
            </w:r>
          </w:p>
        </w:tc>
        <w:tc>
          <w:tcPr>
            <w:tcW w:w="1483" w:type="dxa"/>
            <w:vAlign w:val="center"/>
          </w:tcPr>
          <w:p>
            <w:pPr>
              <w:adjustRightInd w:val="0"/>
              <w:snapToGrid w:val="0"/>
              <w:spacing w:line="28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1次/天</w:t>
            </w:r>
          </w:p>
        </w:tc>
        <w:tc>
          <w:tcPr>
            <w:tcW w:w="1633"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auto"/>
                <w:sz w:val="24"/>
              </w:rPr>
              <w:t>混合采样</w:t>
            </w:r>
          </w:p>
        </w:tc>
        <w:tc>
          <w:tcPr>
            <w:tcW w:w="1560"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手动监测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exact"/>
          <w:jc w:val="center"/>
        </w:trPr>
        <w:tc>
          <w:tcPr>
            <w:tcW w:w="961" w:type="dxa"/>
            <w:vMerge w:val="continue"/>
            <w:vAlign w:val="center"/>
          </w:tcPr>
          <w:p>
            <w:pPr>
              <w:adjustRightInd w:val="0"/>
              <w:snapToGrid w:val="0"/>
              <w:jc w:val="center"/>
              <w:rPr>
                <w:rFonts w:hint="eastAsia" w:ascii="宋体" w:hAnsi="宋体" w:eastAsia="宋体" w:cs="宋体"/>
                <w:color w:val="000000"/>
                <w:sz w:val="24"/>
              </w:rPr>
            </w:pPr>
          </w:p>
        </w:tc>
        <w:tc>
          <w:tcPr>
            <w:tcW w:w="1200" w:type="dxa"/>
            <w:vMerge w:val="continue"/>
            <w:vAlign w:val="center"/>
          </w:tcPr>
          <w:p>
            <w:pPr>
              <w:adjustRightInd w:val="0"/>
              <w:snapToGrid w:val="0"/>
              <w:spacing w:line="280" w:lineRule="exact"/>
              <w:jc w:val="center"/>
              <w:rPr>
                <w:rFonts w:hint="eastAsia" w:ascii="宋体" w:hAnsi="宋体" w:eastAsia="宋体" w:cs="宋体"/>
                <w:color w:val="000000"/>
                <w:sz w:val="24"/>
                <w:lang w:eastAsia="zh-CN"/>
              </w:rPr>
            </w:pPr>
          </w:p>
        </w:tc>
        <w:tc>
          <w:tcPr>
            <w:tcW w:w="1800" w:type="dxa"/>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PH</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氨氮</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1584"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废水排口HGY-WS-01</w:t>
            </w:r>
          </w:p>
        </w:tc>
        <w:tc>
          <w:tcPr>
            <w:tcW w:w="1483" w:type="dxa"/>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连续监测</w:t>
            </w:r>
          </w:p>
        </w:tc>
        <w:tc>
          <w:tcPr>
            <w:tcW w:w="1633"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自动采样</w:t>
            </w:r>
          </w:p>
        </w:tc>
        <w:tc>
          <w:tcPr>
            <w:tcW w:w="1560"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961" w:type="dxa"/>
            <w:vMerge w:val="continue"/>
            <w:vAlign w:val="center"/>
          </w:tcPr>
          <w:p>
            <w:pPr>
              <w:adjustRightInd w:val="0"/>
              <w:snapToGrid w:val="0"/>
              <w:jc w:val="center"/>
              <w:rPr>
                <w:rFonts w:hint="eastAsia" w:ascii="宋体" w:hAnsi="宋体" w:eastAsia="宋体" w:cs="宋体"/>
                <w:color w:val="000000"/>
                <w:sz w:val="24"/>
              </w:rPr>
            </w:pPr>
          </w:p>
        </w:tc>
        <w:tc>
          <w:tcPr>
            <w:tcW w:w="1200" w:type="dxa"/>
            <w:vMerge w:val="continue"/>
            <w:vAlign w:val="center"/>
          </w:tcPr>
          <w:p>
            <w:pPr>
              <w:adjustRightInd w:val="0"/>
              <w:snapToGrid w:val="0"/>
              <w:spacing w:line="280" w:lineRule="exact"/>
              <w:jc w:val="center"/>
              <w:rPr>
                <w:rFonts w:hint="eastAsia" w:ascii="宋体" w:hAnsi="宋体" w:eastAsia="宋体" w:cs="宋体"/>
                <w:color w:val="000000"/>
                <w:sz w:val="24"/>
              </w:rPr>
            </w:pPr>
          </w:p>
        </w:tc>
        <w:tc>
          <w:tcPr>
            <w:tcW w:w="1800" w:type="dxa"/>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PH</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氨氮</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1584" w:type="dxa"/>
            <w:vMerge w:val="continue"/>
            <w:vAlign w:val="center"/>
          </w:tcPr>
          <w:p>
            <w:pPr>
              <w:adjustRightInd w:val="0"/>
              <w:snapToGrid w:val="0"/>
              <w:jc w:val="center"/>
              <w:rPr>
                <w:rFonts w:hint="eastAsia" w:ascii="宋体" w:hAnsi="宋体" w:eastAsia="宋体" w:cs="宋体"/>
                <w:color w:val="000000"/>
                <w:sz w:val="24"/>
              </w:rPr>
            </w:pPr>
          </w:p>
        </w:tc>
        <w:tc>
          <w:tcPr>
            <w:tcW w:w="1483" w:type="dxa"/>
            <w:vAlign w:val="center"/>
          </w:tcPr>
          <w:p>
            <w:pPr>
              <w:adjustRightInd w:val="0"/>
              <w:snapToGrid w:val="0"/>
              <w:spacing w:line="28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1次/</w:t>
            </w:r>
            <w:r>
              <w:rPr>
                <w:rFonts w:hint="eastAsia" w:ascii="宋体" w:hAnsi="宋体" w:eastAsia="宋体" w:cs="宋体"/>
                <w:color w:val="000000"/>
                <w:sz w:val="24"/>
                <w:lang w:eastAsia="zh-CN"/>
              </w:rPr>
              <w:t>天</w:t>
            </w:r>
          </w:p>
        </w:tc>
        <w:tc>
          <w:tcPr>
            <w:tcW w:w="1633"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auto"/>
                <w:sz w:val="24"/>
              </w:rPr>
              <w:t>混合采样</w:t>
            </w:r>
          </w:p>
        </w:tc>
        <w:tc>
          <w:tcPr>
            <w:tcW w:w="1560"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手动监测</w:t>
            </w:r>
          </w:p>
        </w:tc>
      </w:tr>
    </w:tbl>
    <w:p>
      <w:pPr>
        <w:pStyle w:val="3"/>
        <w:kinsoku/>
        <w:overflowPunct/>
        <w:adjustRightInd/>
        <w:snapToGrid/>
        <w:spacing w:beforeLines="50" w:line="360" w:lineRule="auto"/>
        <w:rPr>
          <w:rFonts w:hint="eastAsia" w:ascii="宋体" w:hAnsi="宋体" w:eastAsia="宋体" w:cs="宋体"/>
          <w:sz w:val="28"/>
          <w:szCs w:val="28"/>
        </w:rPr>
      </w:pPr>
      <w:r>
        <w:rPr>
          <w:rFonts w:hint="eastAsia" w:ascii="宋体" w:hAnsi="宋体" w:eastAsia="宋体" w:cs="宋体"/>
          <w:sz w:val="28"/>
          <w:szCs w:val="28"/>
          <w:lang w:val="en-US"/>
        </w:rPr>
        <w:t>4.3.2</w:t>
      </w:r>
      <w:r>
        <w:rPr>
          <w:rFonts w:hint="eastAsia" w:ascii="宋体" w:hAnsi="宋体" w:eastAsia="宋体" w:cs="宋体"/>
          <w:sz w:val="28"/>
          <w:szCs w:val="28"/>
        </w:rPr>
        <w:t>废水污染物监测方法及依据情况</w:t>
      </w:r>
    </w:p>
    <w:p>
      <w:pPr>
        <w:pStyle w:val="4"/>
        <w:keepNext w:val="0"/>
        <w:spacing w:beforeLines="50" w:line="360" w:lineRule="auto"/>
        <w:rPr>
          <w:rFonts w:hint="eastAsia" w:ascii="宋体" w:hAnsi="宋体" w:eastAsia="宋体" w:cs="宋体"/>
          <w:sz w:val="28"/>
          <w:szCs w:val="28"/>
        </w:rPr>
      </w:pPr>
      <w:r>
        <w:rPr>
          <w:rFonts w:hint="eastAsia" w:ascii="宋体" w:hAnsi="宋体" w:eastAsia="宋体" w:cs="宋体"/>
          <w:sz w:val="28"/>
          <w:szCs w:val="28"/>
        </w:rPr>
        <w:t>详见表4.3-2。</w:t>
      </w:r>
    </w:p>
    <w:p>
      <w:pPr>
        <w:adjustRightInd w:val="0"/>
        <w:snapToGrid w:val="0"/>
        <w:spacing w:beforeLines="50" w:line="360" w:lineRule="auto"/>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4.3-2</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 xml:space="preserve">       废水污染源监测方法及依据一览表</w:t>
      </w:r>
    </w:p>
    <w:tbl>
      <w:tblPr>
        <w:tblStyle w:val="14"/>
        <w:tblW w:w="10436" w:type="dxa"/>
        <w:jc w:val="center"/>
        <w:tblInd w:w="-2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651"/>
        <w:gridCol w:w="65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102" w:type="dxa"/>
            <w:vAlign w:val="center"/>
          </w:tcPr>
          <w:p>
            <w:pPr>
              <w:adjustRightInd w:val="0"/>
              <w:snapToGrid w:val="0"/>
              <w:spacing w:beforeLines="50"/>
              <w:jc w:val="center"/>
              <w:rPr>
                <w:rFonts w:hint="eastAsia" w:ascii="宋体" w:hAnsi="宋体" w:eastAsia="宋体" w:cs="宋体"/>
                <w:b/>
                <w:bCs/>
                <w:color w:val="000000"/>
                <w:sz w:val="30"/>
                <w:szCs w:val="30"/>
              </w:rPr>
            </w:pPr>
            <w:r>
              <w:rPr>
                <w:rFonts w:hint="eastAsia" w:ascii="宋体" w:hAnsi="宋体" w:eastAsia="宋体" w:cs="宋体"/>
                <w:b/>
                <w:bCs/>
                <w:color w:val="000000"/>
                <w:sz w:val="28"/>
                <w:szCs w:val="28"/>
              </w:rPr>
              <w:t>序号</w:t>
            </w:r>
          </w:p>
        </w:tc>
        <w:tc>
          <w:tcPr>
            <w:tcW w:w="1651"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监测项目</w:t>
            </w:r>
          </w:p>
        </w:tc>
        <w:tc>
          <w:tcPr>
            <w:tcW w:w="6549"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监测方法及依据</w:t>
            </w:r>
          </w:p>
        </w:tc>
        <w:tc>
          <w:tcPr>
            <w:tcW w:w="1134"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102" w:type="dxa"/>
            <w:vAlign w:val="center"/>
          </w:tcPr>
          <w:p>
            <w:pPr>
              <w:adjustRightInd w:val="0"/>
              <w:snapToGrid w:val="0"/>
              <w:spacing w:beforeLines="5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651"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pH</w:t>
            </w:r>
          </w:p>
        </w:tc>
        <w:tc>
          <w:tcPr>
            <w:tcW w:w="654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sz w:val="24"/>
              </w:rPr>
              <w:t>水质 便携式PH计法《水和废水监测分析方法》 国家环保总局2002年（第四版 增补版）3.1.6.2</w:t>
            </w:r>
          </w:p>
        </w:tc>
        <w:tc>
          <w:tcPr>
            <w:tcW w:w="1134" w:type="dxa"/>
            <w:vMerge w:val="restart"/>
            <w:vAlign w:val="center"/>
          </w:tcPr>
          <w:p>
            <w:pPr>
              <w:adjustRightInd w:val="0"/>
              <w:snapToGrid w:val="0"/>
              <w:spacing w:beforeLines="50"/>
              <w:jc w:val="center"/>
              <w:rPr>
                <w:rFonts w:hint="eastAsia" w:ascii="宋体" w:hAnsi="宋体" w:eastAsia="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102" w:type="dxa"/>
            <w:vAlign w:val="center"/>
          </w:tcPr>
          <w:p>
            <w:pPr>
              <w:adjustRightInd w:val="0"/>
              <w:snapToGrid w:val="0"/>
              <w:spacing w:beforeLines="5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651"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化学需氧量</w:t>
            </w:r>
          </w:p>
        </w:tc>
        <w:tc>
          <w:tcPr>
            <w:tcW w:w="6549" w:type="dxa"/>
            <w:vAlign w:val="center"/>
          </w:tcPr>
          <w:p>
            <w:pPr>
              <w:adjustRightInd w:val="0"/>
              <w:snapToGrid w:val="0"/>
              <w:spacing w:line="360" w:lineRule="exact"/>
              <w:jc w:val="center"/>
              <w:rPr>
                <w:rFonts w:hint="eastAsia" w:ascii="宋体" w:hAnsi="宋体" w:eastAsia="宋体" w:cs="宋体"/>
                <w:sz w:val="24"/>
              </w:rPr>
            </w:pPr>
            <w:r>
              <w:rPr>
                <w:rFonts w:hint="eastAsia" w:ascii="宋体" w:hAnsi="宋体" w:eastAsia="宋体" w:cs="宋体"/>
                <w:sz w:val="24"/>
              </w:rPr>
              <w:t>水质 化学需氧量的测定 重铬酸盐法 HJ 828-2017</w:t>
            </w:r>
          </w:p>
        </w:tc>
        <w:tc>
          <w:tcPr>
            <w:tcW w:w="1134" w:type="dxa"/>
            <w:vMerge w:val="continue"/>
            <w:vAlign w:val="center"/>
          </w:tcPr>
          <w:p>
            <w:pPr>
              <w:adjustRightInd w:val="0"/>
              <w:snapToGrid w:val="0"/>
              <w:spacing w:beforeLines="50"/>
              <w:jc w:val="center"/>
              <w:rPr>
                <w:rFonts w:hint="eastAsia" w:ascii="宋体" w:hAnsi="宋体" w:eastAsia="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2" w:type="dxa"/>
            <w:vAlign w:val="center"/>
          </w:tcPr>
          <w:p>
            <w:pPr>
              <w:adjustRightInd w:val="0"/>
              <w:snapToGrid w:val="0"/>
              <w:spacing w:beforeLines="5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651"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氨氮</w:t>
            </w:r>
          </w:p>
        </w:tc>
        <w:tc>
          <w:tcPr>
            <w:tcW w:w="6549" w:type="dxa"/>
            <w:vAlign w:val="center"/>
          </w:tcPr>
          <w:p>
            <w:pPr>
              <w:adjustRightInd w:val="0"/>
              <w:snapToGrid w:val="0"/>
              <w:spacing w:line="360" w:lineRule="exact"/>
              <w:jc w:val="center"/>
              <w:rPr>
                <w:rFonts w:hint="eastAsia" w:ascii="宋体" w:hAnsi="宋体" w:eastAsia="宋体" w:cs="宋体"/>
                <w:sz w:val="24"/>
              </w:rPr>
            </w:pPr>
            <w:r>
              <w:rPr>
                <w:rFonts w:hint="eastAsia" w:ascii="宋体" w:hAnsi="宋体" w:eastAsia="宋体" w:cs="宋体"/>
                <w:sz w:val="24"/>
              </w:rPr>
              <w:t>水质 氨氮的测定 纳氏试剂分光光度法 HJ 535-2009</w:t>
            </w:r>
          </w:p>
        </w:tc>
        <w:tc>
          <w:tcPr>
            <w:tcW w:w="1134" w:type="dxa"/>
            <w:vMerge w:val="continue"/>
            <w:vAlign w:val="center"/>
          </w:tcPr>
          <w:p>
            <w:pPr>
              <w:adjustRightInd w:val="0"/>
              <w:snapToGrid w:val="0"/>
              <w:spacing w:beforeLines="50"/>
              <w:jc w:val="center"/>
              <w:rPr>
                <w:rFonts w:hint="eastAsia" w:ascii="宋体" w:hAnsi="宋体" w:eastAsia="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2" w:type="dxa"/>
            <w:vAlign w:val="center"/>
          </w:tcPr>
          <w:p>
            <w:pPr>
              <w:adjustRightInd w:val="0"/>
              <w:snapToGrid w:val="0"/>
              <w:spacing w:beforeLines="5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651"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6549" w:type="dxa"/>
            <w:vAlign w:val="center"/>
          </w:tcPr>
          <w:p>
            <w:pPr>
              <w:adjustRightInd w:val="0"/>
              <w:snapToGrid w:val="0"/>
              <w:spacing w:line="360" w:lineRule="exact"/>
              <w:jc w:val="center"/>
              <w:rPr>
                <w:rFonts w:hint="eastAsia" w:ascii="宋体" w:hAnsi="宋体" w:eastAsia="宋体" w:cs="宋体"/>
                <w:sz w:val="24"/>
              </w:rPr>
            </w:pPr>
            <w:r>
              <w:rPr>
                <w:rFonts w:hint="eastAsia" w:ascii="宋体" w:hAnsi="宋体" w:eastAsia="宋体" w:cs="宋体"/>
                <w:sz w:val="24"/>
              </w:rPr>
              <w:t>水质 总磷的测定 钼酸铵分光光度法 GB 11893-1989</w:t>
            </w:r>
          </w:p>
        </w:tc>
        <w:tc>
          <w:tcPr>
            <w:tcW w:w="1134" w:type="dxa"/>
            <w:vMerge w:val="continue"/>
            <w:vAlign w:val="center"/>
          </w:tcPr>
          <w:p>
            <w:pPr>
              <w:adjustRightInd w:val="0"/>
              <w:snapToGrid w:val="0"/>
              <w:spacing w:beforeLines="50"/>
              <w:jc w:val="center"/>
              <w:rPr>
                <w:rFonts w:hint="eastAsia" w:ascii="宋体" w:hAnsi="宋体" w:eastAsia="宋体" w:cs="宋体"/>
                <w:bCs/>
                <w:color w:val="000000"/>
                <w:sz w:val="30"/>
                <w:szCs w:val="30"/>
              </w:rPr>
            </w:pPr>
          </w:p>
        </w:tc>
      </w:tr>
    </w:tbl>
    <w:p>
      <w:pPr>
        <w:pStyle w:val="3"/>
        <w:kinsoku/>
        <w:overflowPunct/>
        <w:adjustRightInd/>
        <w:snapToGrid/>
        <w:spacing w:beforeLines="50" w:line="560" w:lineRule="exact"/>
        <w:rPr>
          <w:rFonts w:hint="eastAsia" w:ascii="宋体" w:hAnsi="宋体" w:eastAsia="宋体" w:cs="宋体"/>
          <w:sz w:val="28"/>
          <w:szCs w:val="28"/>
          <w:lang w:val="en-US"/>
        </w:rPr>
      </w:pPr>
    </w:p>
    <w:p>
      <w:pPr>
        <w:pStyle w:val="3"/>
        <w:kinsoku/>
        <w:overflowPunct/>
        <w:adjustRightInd/>
        <w:snapToGrid/>
        <w:spacing w:beforeLines="50" w:line="560" w:lineRule="exact"/>
        <w:rPr>
          <w:rFonts w:hint="eastAsia" w:ascii="宋体" w:hAnsi="宋体" w:eastAsia="宋体" w:cs="宋体"/>
          <w:sz w:val="28"/>
          <w:szCs w:val="28"/>
        </w:rPr>
      </w:pPr>
      <w:r>
        <w:rPr>
          <w:rFonts w:hint="eastAsia" w:ascii="宋体" w:hAnsi="宋体" w:eastAsia="宋体" w:cs="宋体"/>
          <w:sz w:val="28"/>
          <w:szCs w:val="28"/>
          <w:lang w:val="en-US"/>
        </w:rPr>
        <w:t>4.</w:t>
      </w:r>
      <w:r>
        <w:rPr>
          <w:rFonts w:hint="eastAsia" w:ascii="宋体" w:hAnsi="宋体" w:eastAsia="宋体" w:cs="宋体"/>
          <w:sz w:val="28"/>
          <w:szCs w:val="28"/>
        </w:rPr>
        <w:t>3</w:t>
      </w:r>
      <w:r>
        <w:rPr>
          <w:rFonts w:hint="eastAsia" w:ascii="宋体" w:hAnsi="宋体" w:eastAsia="宋体" w:cs="宋体"/>
          <w:sz w:val="28"/>
          <w:szCs w:val="28"/>
          <w:lang w:val="en-US"/>
        </w:rPr>
        <w:t>.3</w:t>
      </w:r>
      <w:r>
        <w:rPr>
          <w:rFonts w:hint="eastAsia" w:ascii="宋体" w:hAnsi="宋体" w:eastAsia="宋体" w:cs="宋体"/>
          <w:sz w:val="28"/>
          <w:szCs w:val="28"/>
        </w:rPr>
        <w:t>废水污染物监测结果评价标准</w:t>
      </w:r>
    </w:p>
    <w:p>
      <w:pPr>
        <w:pStyle w:val="4"/>
        <w:keepNext w:val="0"/>
        <w:spacing w:beforeLines="50" w:line="560" w:lineRule="exact"/>
        <w:rPr>
          <w:rFonts w:hint="eastAsia" w:ascii="宋体" w:hAnsi="宋体" w:eastAsia="宋体" w:cs="宋体"/>
          <w:sz w:val="28"/>
          <w:szCs w:val="28"/>
        </w:rPr>
      </w:pPr>
      <w:r>
        <w:rPr>
          <w:rFonts w:hint="eastAsia" w:ascii="宋体" w:hAnsi="宋体" w:eastAsia="宋体" w:cs="宋体"/>
          <w:sz w:val="28"/>
          <w:szCs w:val="28"/>
        </w:rPr>
        <w:t>详见表4.3-3。</w:t>
      </w:r>
    </w:p>
    <w:p>
      <w:pPr>
        <w:pStyle w:val="4"/>
        <w:keepNext w:val="0"/>
        <w:spacing w:beforeLines="50" w:line="560" w:lineRule="exact"/>
        <w:rPr>
          <w:rFonts w:hint="eastAsia" w:ascii="宋体" w:hAnsi="宋体" w:eastAsia="宋体" w:cs="宋体"/>
          <w:color w:val="000000"/>
          <w:sz w:val="30"/>
          <w:szCs w:val="30"/>
          <w:lang w:val="zh-CN"/>
        </w:rPr>
      </w:pPr>
      <w:r>
        <w:rPr>
          <w:rFonts w:hint="eastAsia" w:ascii="宋体" w:hAnsi="宋体" w:eastAsia="宋体" w:cs="宋体"/>
          <w:color w:val="000000"/>
          <w:sz w:val="28"/>
          <w:szCs w:val="28"/>
          <w:lang w:val="zh-CN"/>
        </w:rPr>
        <w:t>表</w:t>
      </w:r>
      <w:r>
        <w:rPr>
          <w:rFonts w:hint="eastAsia" w:ascii="宋体" w:hAnsi="宋体" w:eastAsia="宋体" w:cs="宋体"/>
          <w:color w:val="000000"/>
          <w:sz w:val="28"/>
          <w:szCs w:val="28"/>
        </w:rPr>
        <w:t>4.3-3</w:t>
      </w: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 xml:space="preserve"> 废水污染物排放执行标准</w:t>
      </w:r>
    </w:p>
    <w:tbl>
      <w:tblPr>
        <w:tblStyle w:val="14"/>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09"/>
        <w:gridCol w:w="2226"/>
        <w:gridCol w:w="295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133"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污染源</w:t>
            </w:r>
          </w:p>
        </w:tc>
        <w:tc>
          <w:tcPr>
            <w:tcW w:w="909"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2226"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标准名称</w:t>
            </w:r>
          </w:p>
        </w:tc>
        <w:tc>
          <w:tcPr>
            <w:tcW w:w="2950"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执行标准限值</w:t>
            </w:r>
          </w:p>
        </w:tc>
        <w:tc>
          <w:tcPr>
            <w:tcW w:w="2284"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废水</w:t>
            </w: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PH</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6-9</w:t>
            </w:r>
          </w:p>
        </w:tc>
        <w:tc>
          <w:tcPr>
            <w:tcW w:w="2284" w:type="dxa"/>
            <w:vMerge w:val="restart"/>
            <w:vAlign w:val="center"/>
          </w:tcPr>
          <w:p>
            <w:pPr>
              <w:adjustRightInd w:val="0"/>
              <w:snapToGrid w:val="0"/>
              <w:spacing w:line="360" w:lineRule="exact"/>
              <w:jc w:val="center"/>
              <w:rPr>
                <w:rFonts w:hint="eastAsia" w:ascii="宋体" w:hAnsi="宋体" w:eastAsia="宋体" w:cs="宋体"/>
                <w:color w:val="FF0000"/>
                <w:spacing w:val="-16"/>
                <w:sz w:val="30"/>
                <w:szCs w:val="30"/>
              </w:rPr>
            </w:pPr>
            <w:r>
              <w:rPr>
                <w:rFonts w:hint="eastAsia" w:ascii="宋体" w:hAnsi="宋体" w:eastAsia="宋体" w:cs="宋体"/>
                <w:color w:val="000000"/>
                <w:kern w:val="0"/>
                <w:sz w:val="24"/>
                <w:lang w:val="zh-CN"/>
              </w:rPr>
              <w:t>南京江北新材料科技园污水接管标准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1000mg/L</w:t>
            </w:r>
          </w:p>
        </w:tc>
        <w:tc>
          <w:tcPr>
            <w:tcW w:w="2284" w:type="dxa"/>
            <w:vMerge w:val="continue"/>
            <w:vAlign w:val="center"/>
          </w:tcPr>
          <w:p>
            <w:pPr>
              <w:adjustRightInd w:val="0"/>
              <w:snapToGrid w:val="0"/>
              <w:spacing w:line="360" w:lineRule="exact"/>
              <w:rPr>
                <w:rFonts w:hint="eastAsia" w:ascii="宋体" w:hAnsi="宋体" w:eastAsia="宋体" w:cs="宋体"/>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氨氮</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50 mg/L</w:t>
            </w:r>
          </w:p>
        </w:tc>
        <w:tc>
          <w:tcPr>
            <w:tcW w:w="2284" w:type="dxa"/>
            <w:vMerge w:val="continue"/>
            <w:vAlign w:val="center"/>
          </w:tcPr>
          <w:p>
            <w:pPr>
              <w:adjustRightInd w:val="0"/>
              <w:snapToGrid w:val="0"/>
              <w:spacing w:line="360" w:lineRule="exact"/>
              <w:rPr>
                <w:rFonts w:hint="eastAsia" w:ascii="宋体" w:hAnsi="宋体" w:eastAsia="宋体" w:cs="宋体"/>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5.0 mg/L </w:t>
            </w:r>
          </w:p>
        </w:tc>
        <w:tc>
          <w:tcPr>
            <w:tcW w:w="2284" w:type="dxa"/>
            <w:vMerge w:val="continue"/>
            <w:vAlign w:val="center"/>
          </w:tcPr>
          <w:p>
            <w:pPr>
              <w:adjustRightInd w:val="0"/>
              <w:snapToGrid w:val="0"/>
              <w:spacing w:line="360" w:lineRule="exact"/>
              <w:rPr>
                <w:rFonts w:hint="eastAsia" w:ascii="宋体" w:hAnsi="宋体" w:eastAsia="宋体" w:cs="宋体"/>
                <w:color w:val="000000"/>
                <w:spacing w:val="-16"/>
                <w:sz w:val="30"/>
                <w:szCs w:val="30"/>
              </w:rPr>
            </w:pPr>
          </w:p>
        </w:tc>
      </w:tr>
    </w:tbl>
    <w:p>
      <w:pPr>
        <w:pStyle w:val="2"/>
        <w:numPr>
          <w:ilvl w:val="0"/>
          <w:numId w:val="0"/>
        </w:numPr>
        <w:spacing w:before="156" w:line="560" w:lineRule="exact"/>
        <w:rPr>
          <w:rFonts w:hint="eastAsia" w:ascii="宋体" w:hAnsi="宋体" w:eastAsia="宋体" w:cs="宋体"/>
          <w:bCs w:val="0"/>
          <w:sz w:val="28"/>
          <w:szCs w:val="28"/>
        </w:rPr>
      </w:pPr>
      <w:bookmarkStart w:id="45" w:name="_Toc17454_WPSOffice_Level2"/>
      <w:r>
        <w:rPr>
          <w:rFonts w:hint="eastAsia" w:ascii="宋体" w:hAnsi="宋体" w:eastAsia="宋体" w:cs="宋体"/>
          <w:bCs w:val="0"/>
          <w:sz w:val="28"/>
          <w:szCs w:val="28"/>
        </w:rPr>
        <w:t>4.4雨水监测方案</w:t>
      </w:r>
      <w:bookmarkEnd w:id="45"/>
    </w:p>
    <w:p>
      <w:pPr>
        <w:pStyle w:val="3"/>
        <w:kinsoku/>
        <w:overflowPunct/>
        <w:adjustRightInd/>
        <w:snapToGrid/>
        <w:spacing w:beforeLines="50" w:line="560" w:lineRule="exact"/>
        <w:ind w:firstLine="601"/>
        <w:rPr>
          <w:rFonts w:hint="eastAsia" w:ascii="宋体" w:hAnsi="宋体" w:eastAsia="宋体" w:cs="宋体"/>
          <w:sz w:val="28"/>
          <w:szCs w:val="28"/>
        </w:rPr>
      </w:pPr>
      <w:r>
        <w:rPr>
          <w:rFonts w:hint="eastAsia" w:ascii="宋体" w:hAnsi="宋体" w:eastAsia="宋体" w:cs="宋体"/>
          <w:sz w:val="28"/>
          <w:szCs w:val="28"/>
          <w:lang w:val="en-US"/>
        </w:rPr>
        <w:t>4.4.</w:t>
      </w:r>
      <w:r>
        <w:rPr>
          <w:rFonts w:hint="eastAsia" w:ascii="宋体" w:hAnsi="宋体" w:eastAsia="宋体" w:cs="宋体"/>
          <w:sz w:val="28"/>
          <w:szCs w:val="28"/>
        </w:rPr>
        <w:t>1雨水水监测项目及监测频次</w:t>
      </w:r>
    </w:p>
    <w:p>
      <w:pPr>
        <w:pStyle w:val="4"/>
        <w:keepNext w:val="0"/>
        <w:spacing w:beforeLines="50" w:line="560" w:lineRule="exact"/>
        <w:ind w:firstLine="600"/>
        <w:rPr>
          <w:rFonts w:hint="eastAsia" w:ascii="宋体" w:hAnsi="宋体" w:eastAsia="宋体" w:cs="宋体"/>
          <w:sz w:val="28"/>
          <w:szCs w:val="28"/>
        </w:rPr>
      </w:pPr>
      <w:r>
        <w:rPr>
          <w:rFonts w:hint="eastAsia" w:ascii="宋体" w:hAnsi="宋体" w:eastAsia="宋体" w:cs="宋体"/>
          <w:sz w:val="28"/>
          <w:szCs w:val="28"/>
        </w:rPr>
        <w:t>详见表4.4-1。</w:t>
      </w:r>
    </w:p>
    <w:p>
      <w:pPr>
        <w:adjustRightInd w:val="0"/>
        <w:snapToGrid w:val="0"/>
        <w:spacing w:line="560" w:lineRule="exact"/>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 xml:space="preserve">4.4-1       </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雨水监测内容一览表</w:t>
      </w:r>
    </w:p>
    <w:p>
      <w:pPr>
        <w:adjustRightInd w:val="0"/>
        <w:snapToGrid w:val="0"/>
        <w:spacing w:line="560" w:lineRule="exact"/>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 xml:space="preserve"> </w:t>
      </w:r>
      <w:r>
        <w:rPr>
          <w:rFonts w:hint="eastAsia" w:ascii="宋体" w:hAnsi="宋体" w:eastAsia="宋体" w:cs="宋体"/>
          <w:b/>
          <w:color w:val="000000"/>
          <w:sz w:val="30"/>
          <w:szCs w:val="30"/>
        </w:rPr>
        <w:t>废水污染源监测内容一览表</w:t>
      </w:r>
    </w:p>
    <w:tbl>
      <w:tblPr>
        <w:tblStyle w:val="14"/>
        <w:tblW w:w="10221" w:type="dxa"/>
        <w:jc w:val="center"/>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00"/>
        <w:gridCol w:w="1800"/>
        <w:gridCol w:w="1584"/>
        <w:gridCol w:w="1483"/>
        <w:gridCol w:w="163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jc w:val="center"/>
        </w:trPr>
        <w:tc>
          <w:tcPr>
            <w:tcW w:w="961"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类型</w:t>
            </w:r>
          </w:p>
        </w:tc>
        <w:tc>
          <w:tcPr>
            <w:tcW w:w="120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排放源</w:t>
            </w:r>
          </w:p>
        </w:tc>
        <w:tc>
          <w:tcPr>
            <w:tcW w:w="180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监测项目</w:t>
            </w:r>
          </w:p>
        </w:tc>
        <w:tc>
          <w:tcPr>
            <w:tcW w:w="1584"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监测点位</w:t>
            </w:r>
          </w:p>
        </w:tc>
        <w:tc>
          <w:tcPr>
            <w:tcW w:w="1483"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监测频次</w:t>
            </w:r>
          </w:p>
        </w:tc>
        <w:tc>
          <w:tcPr>
            <w:tcW w:w="1633"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采样方法</w:t>
            </w:r>
          </w:p>
        </w:tc>
        <w:tc>
          <w:tcPr>
            <w:tcW w:w="1560" w:type="dxa"/>
            <w:vAlign w:val="center"/>
          </w:tcPr>
          <w:p>
            <w:pPr>
              <w:adjustRightInd w:val="0"/>
              <w:snapToGrid w:val="0"/>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exact"/>
          <w:jc w:val="center"/>
        </w:trPr>
        <w:tc>
          <w:tcPr>
            <w:tcW w:w="961"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lang w:eastAsia="zh-CN"/>
              </w:rPr>
              <w:t>雨水</w:t>
            </w:r>
          </w:p>
        </w:tc>
        <w:tc>
          <w:tcPr>
            <w:tcW w:w="1200" w:type="dxa"/>
            <w:vMerge w:val="restart"/>
            <w:vAlign w:val="center"/>
          </w:tcPr>
          <w:p>
            <w:pPr>
              <w:adjustRightInd w:val="0"/>
              <w:snapToGrid w:val="0"/>
              <w:spacing w:line="28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雨水</w:t>
            </w:r>
          </w:p>
        </w:tc>
        <w:tc>
          <w:tcPr>
            <w:tcW w:w="1800" w:type="dxa"/>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tc>
        <w:tc>
          <w:tcPr>
            <w:tcW w:w="1584"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lang w:eastAsia="zh-CN"/>
              </w:rPr>
              <w:t>雨水排口</w:t>
            </w:r>
            <w:r>
              <w:rPr>
                <w:rFonts w:hint="eastAsia" w:ascii="宋体" w:hAnsi="宋体" w:eastAsia="宋体" w:cs="宋体"/>
                <w:color w:val="000000"/>
                <w:sz w:val="24"/>
              </w:rPr>
              <w:t>FWS-01</w:t>
            </w:r>
          </w:p>
        </w:tc>
        <w:tc>
          <w:tcPr>
            <w:tcW w:w="1483" w:type="dxa"/>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连续监测</w:t>
            </w:r>
          </w:p>
        </w:tc>
        <w:tc>
          <w:tcPr>
            <w:tcW w:w="1633"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自动采样</w:t>
            </w:r>
          </w:p>
        </w:tc>
        <w:tc>
          <w:tcPr>
            <w:tcW w:w="1560"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jc w:val="center"/>
        </w:trPr>
        <w:tc>
          <w:tcPr>
            <w:tcW w:w="961" w:type="dxa"/>
            <w:vMerge w:val="continue"/>
            <w:vAlign w:val="center"/>
          </w:tcPr>
          <w:p>
            <w:pPr>
              <w:adjustRightInd w:val="0"/>
              <w:snapToGrid w:val="0"/>
              <w:jc w:val="center"/>
              <w:rPr>
                <w:rFonts w:hint="eastAsia" w:ascii="宋体" w:hAnsi="宋体" w:eastAsia="宋体" w:cs="宋体"/>
                <w:color w:val="000000"/>
                <w:sz w:val="24"/>
              </w:rPr>
            </w:pPr>
          </w:p>
        </w:tc>
        <w:tc>
          <w:tcPr>
            <w:tcW w:w="1200" w:type="dxa"/>
            <w:vMerge w:val="continue"/>
            <w:vAlign w:val="center"/>
          </w:tcPr>
          <w:p>
            <w:pPr>
              <w:adjustRightInd w:val="0"/>
              <w:snapToGrid w:val="0"/>
              <w:spacing w:line="280" w:lineRule="exact"/>
              <w:jc w:val="center"/>
              <w:rPr>
                <w:rFonts w:hint="eastAsia" w:ascii="宋体" w:hAnsi="宋体" w:eastAsia="宋体" w:cs="宋体"/>
                <w:color w:val="000000"/>
                <w:sz w:val="24"/>
              </w:rPr>
            </w:pPr>
          </w:p>
        </w:tc>
        <w:tc>
          <w:tcPr>
            <w:tcW w:w="1800" w:type="dxa"/>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PH</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氨氮</w:t>
            </w:r>
          </w:p>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1584" w:type="dxa"/>
            <w:vMerge w:val="continue"/>
            <w:vAlign w:val="center"/>
          </w:tcPr>
          <w:p>
            <w:pPr>
              <w:adjustRightInd w:val="0"/>
              <w:snapToGrid w:val="0"/>
              <w:jc w:val="center"/>
              <w:rPr>
                <w:rFonts w:hint="eastAsia" w:ascii="宋体" w:hAnsi="宋体" w:eastAsia="宋体" w:cs="宋体"/>
                <w:color w:val="000000"/>
                <w:sz w:val="24"/>
              </w:rPr>
            </w:pPr>
          </w:p>
        </w:tc>
        <w:tc>
          <w:tcPr>
            <w:tcW w:w="1483" w:type="dxa"/>
            <w:vAlign w:val="center"/>
          </w:tcPr>
          <w:p>
            <w:pPr>
              <w:adjustRightInd w:val="0"/>
              <w:snapToGrid w:val="0"/>
              <w:spacing w:line="28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外排时监测</w:t>
            </w:r>
          </w:p>
        </w:tc>
        <w:tc>
          <w:tcPr>
            <w:tcW w:w="1633"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auto"/>
                <w:sz w:val="24"/>
              </w:rPr>
              <w:t>混合采样</w:t>
            </w:r>
          </w:p>
        </w:tc>
        <w:tc>
          <w:tcPr>
            <w:tcW w:w="1560" w:type="dxa"/>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手动监测</w:t>
            </w:r>
          </w:p>
        </w:tc>
      </w:tr>
    </w:tbl>
    <w:p>
      <w:pPr>
        <w:pStyle w:val="4"/>
        <w:keepNext w:val="0"/>
        <w:spacing w:beforeLines="50" w:line="360" w:lineRule="exact"/>
        <w:rPr>
          <w:rFonts w:hint="eastAsia" w:ascii="宋体" w:hAnsi="宋体" w:eastAsia="宋体" w:cs="宋体"/>
          <w:sz w:val="28"/>
          <w:szCs w:val="28"/>
        </w:rPr>
      </w:pPr>
    </w:p>
    <w:p>
      <w:pPr>
        <w:pStyle w:val="3"/>
        <w:kinsoku/>
        <w:overflowPunct/>
        <w:adjustRightInd/>
        <w:snapToGrid/>
        <w:spacing w:beforeLines="50" w:line="360" w:lineRule="exact"/>
        <w:rPr>
          <w:rFonts w:hint="eastAsia" w:ascii="宋体" w:hAnsi="宋体" w:eastAsia="宋体" w:cs="宋体"/>
          <w:sz w:val="28"/>
          <w:szCs w:val="28"/>
          <w:lang w:val="en-US"/>
        </w:rPr>
      </w:pPr>
    </w:p>
    <w:p>
      <w:pPr>
        <w:pStyle w:val="3"/>
        <w:kinsoku/>
        <w:overflowPunct/>
        <w:adjustRightInd/>
        <w:snapToGrid/>
        <w:spacing w:beforeLines="50" w:line="360" w:lineRule="exact"/>
        <w:rPr>
          <w:rFonts w:hint="eastAsia" w:ascii="宋体" w:hAnsi="宋体" w:eastAsia="宋体" w:cs="宋体"/>
          <w:sz w:val="28"/>
          <w:szCs w:val="28"/>
          <w:lang w:val="en-US"/>
        </w:rPr>
      </w:pPr>
    </w:p>
    <w:p>
      <w:pPr>
        <w:pStyle w:val="3"/>
        <w:kinsoku/>
        <w:overflowPunct/>
        <w:adjustRightInd/>
        <w:snapToGrid/>
        <w:spacing w:beforeLines="50" w:line="360" w:lineRule="exact"/>
        <w:rPr>
          <w:rFonts w:hint="eastAsia" w:ascii="宋体" w:hAnsi="宋体" w:eastAsia="宋体" w:cs="宋体"/>
          <w:sz w:val="28"/>
          <w:szCs w:val="28"/>
          <w:lang w:val="en-US"/>
        </w:rPr>
      </w:pPr>
    </w:p>
    <w:p>
      <w:pPr>
        <w:pStyle w:val="3"/>
        <w:kinsoku/>
        <w:overflowPunct/>
        <w:adjustRightInd/>
        <w:snapToGrid/>
        <w:spacing w:beforeLines="50" w:line="360" w:lineRule="exact"/>
        <w:rPr>
          <w:rFonts w:hint="eastAsia" w:ascii="宋体" w:hAnsi="宋体" w:eastAsia="宋体" w:cs="宋体"/>
          <w:sz w:val="28"/>
          <w:szCs w:val="28"/>
          <w:lang w:val="en-US"/>
        </w:rPr>
      </w:pPr>
    </w:p>
    <w:p>
      <w:pPr>
        <w:pStyle w:val="3"/>
        <w:kinsoku/>
        <w:overflowPunct/>
        <w:adjustRightInd/>
        <w:snapToGrid/>
        <w:spacing w:beforeLines="50" w:line="360" w:lineRule="exact"/>
        <w:rPr>
          <w:rFonts w:hint="eastAsia" w:ascii="宋体" w:hAnsi="宋体" w:eastAsia="宋体" w:cs="宋体"/>
          <w:sz w:val="28"/>
          <w:szCs w:val="28"/>
        </w:rPr>
      </w:pPr>
      <w:r>
        <w:rPr>
          <w:rFonts w:hint="eastAsia" w:ascii="宋体" w:hAnsi="宋体" w:eastAsia="宋体" w:cs="宋体"/>
          <w:sz w:val="28"/>
          <w:szCs w:val="28"/>
          <w:lang w:val="en-US"/>
        </w:rPr>
        <w:t>4.4.</w:t>
      </w:r>
      <w:r>
        <w:rPr>
          <w:rFonts w:hint="eastAsia" w:ascii="宋体" w:hAnsi="宋体" w:eastAsia="宋体" w:cs="宋体"/>
          <w:sz w:val="28"/>
          <w:szCs w:val="28"/>
        </w:rPr>
        <w:t>2雨水监测方法及依据情况</w:t>
      </w:r>
    </w:p>
    <w:p>
      <w:pPr>
        <w:pStyle w:val="4"/>
        <w:keepNext w:val="0"/>
        <w:spacing w:beforeLines="50" w:line="360" w:lineRule="auto"/>
        <w:rPr>
          <w:rFonts w:hint="eastAsia" w:ascii="宋体" w:hAnsi="宋体" w:eastAsia="宋体" w:cs="宋体"/>
          <w:sz w:val="28"/>
          <w:szCs w:val="28"/>
        </w:rPr>
      </w:pPr>
      <w:r>
        <w:rPr>
          <w:rFonts w:hint="eastAsia" w:ascii="宋体" w:hAnsi="宋体" w:eastAsia="宋体" w:cs="宋体"/>
          <w:sz w:val="28"/>
          <w:szCs w:val="28"/>
        </w:rPr>
        <w:t>详见表4.4-2。</w:t>
      </w:r>
    </w:p>
    <w:p>
      <w:pPr>
        <w:adjustRightInd w:val="0"/>
        <w:snapToGrid w:val="0"/>
        <w:spacing w:beforeLines="50" w:line="360" w:lineRule="auto"/>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 xml:space="preserve">4.4-2         </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雨水监测方法及依据一览表</w:t>
      </w:r>
    </w:p>
    <w:tbl>
      <w:tblPr>
        <w:tblStyle w:val="14"/>
        <w:tblW w:w="10436" w:type="dxa"/>
        <w:jc w:val="center"/>
        <w:tblInd w:w="-2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833"/>
        <w:gridCol w:w="53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102"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2833"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监测项目</w:t>
            </w:r>
          </w:p>
        </w:tc>
        <w:tc>
          <w:tcPr>
            <w:tcW w:w="5367"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监测方法及依据</w:t>
            </w:r>
          </w:p>
        </w:tc>
        <w:tc>
          <w:tcPr>
            <w:tcW w:w="1134" w:type="dxa"/>
            <w:vAlign w:val="center"/>
          </w:tcPr>
          <w:p>
            <w:pPr>
              <w:adjustRightInd w:val="0"/>
              <w:snapToGrid w:val="0"/>
              <w:spacing w:beforeLines="50"/>
              <w:jc w:val="center"/>
              <w:rPr>
                <w:rFonts w:hint="eastAsia" w:ascii="宋体" w:hAnsi="宋体" w:eastAsia="宋体" w:cs="宋体"/>
                <w:b/>
                <w:bCs/>
                <w:color w:val="000000"/>
                <w:sz w:val="30"/>
                <w:szCs w:val="30"/>
              </w:rPr>
            </w:pPr>
            <w:r>
              <w:rPr>
                <w:rFonts w:hint="eastAsia" w:ascii="宋体" w:hAnsi="宋体" w:eastAsia="宋体" w:cs="宋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102" w:type="dxa"/>
            <w:vAlign w:val="center"/>
          </w:tcPr>
          <w:p>
            <w:pPr>
              <w:adjustRightInd w:val="0"/>
              <w:snapToGrid w:val="0"/>
              <w:spacing w:beforeLines="50" w:line="32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833" w:type="dxa"/>
            <w:vAlign w:val="center"/>
          </w:tcPr>
          <w:p>
            <w:pPr>
              <w:adjustRightInd w:val="0"/>
              <w:snapToGrid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PH</w:t>
            </w:r>
          </w:p>
        </w:tc>
        <w:tc>
          <w:tcPr>
            <w:tcW w:w="5367" w:type="dxa"/>
            <w:vAlign w:val="center"/>
          </w:tcPr>
          <w:p>
            <w:pPr>
              <w:adjustRightInd w:val="0"/>
              <w:snapToGrid w:val="0"/>
              <w:spacing w:beforeLines="50" w:line="320" w:lineRule="exact"/>
              <w:jc w:val="center"/>
              <w:rPr>
                <w:rFonts w:hint="eastAsia" w:ascii="宋体" w:hAnsi="宋体" w:eastAsia="宋体" w:cs="宋体"/>
                <w:color w:val="000000"/>
                <w:sz w:val="24"/>
              </w:rPr>
            </w:pPr>
            <w:r>
              <w:rPr>
                <w:rFonts w:hint="eastAsia" w:ascii="宋体" w:hAnsi="宋体" w:eastAsia="宋体" w:cs="宋体"/>
                <w:sz w:val="24"/>
              </w:rPr>
              <w:t>水质 便携式PH计法《水和废水监测分析方法》 国家环保总局2002年（第四版 增补版）3.1.6.2</w:t>
            </w:r>
          </w:p>
        </w:tc>
        <w:tc>
          <w:tcPr>
            <w:tcW w:w="1134" w:type="dxa"/>
            <w:vMerge w:val="restart"/>
            <w:vAlign w:val="center"/>
          </w:tcPr>
          <w:p>
            <w:pPr>
              <w:adjustRightInd w:val="0"/>
              <w:snapToGrid w:val="0"/>
              <w:spacing w:beforeLines="50"/>
              <w:jc w:val="center"/>
              <w:rPr>
                <w:rFonts w:hint="eastAsia" w:ascii="宋体" w:hAnsi="宋体" w:eastAsia="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102" w:type="dxa"/>
            <w:vAlign w:val="center"/>
          </w:tcPr>
          <w:p>
            <w:pPr>
              <w:adjustRightInd w:val="0"/>
              <w:snapToGrid w:val="0"/>
              <w:spacing w:beforeLines="50" w:line="32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833" w:type="dxa"/>
            <w:vAlign w:val="center"/>
          </w:tcPr>
          <w:p>
            <w:pPr>
              <w:adjustRightInd w:val="0"/>
              <w:snapToGrid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tc>
        <w:tc>
          <w:tcPr>
            <w:tcW w:w="5367" w:type="dxa"/>
            <w:vAlign w:val="center"/>
          </w:tcPr>
          <w:p>
            <w:pPr>
              <w:adjustRightInd w:val="0"/>
              <w:snapToGrid w:val="0"/>
              <w:spacing w:beforeLines="50" w:line="320" w:lineRule="exact"/>
              <w:jc w:val="center"/>
              <w:rPr>
                <w:rFonts w:hint="eastAsia" w:ascii="宋体" w:hAnsi="宋体" w:eastAsia="宋体" w:cs="宋体"/>
                <w:sz w:val="24"/>
              </w:rPr>
            </w:pPr>
            <w:r>
              <w:rPr>
                <w:rFonts w:hint="eastAsia" w:ascii="宋体" w:hAnsi="宋体" w:eastAsia="宋体" w:cs="宋体"/>
                <w:sz w:val="24"/>
              </w:rPr>
              <w:t>水质 化学需氧量的测定 重铬酸盐法 HJ 828-2017</w:t>
            </w:r>
          </w:p>
        </w:tc>
        <w:tc>
          <w:tcPr>
            <w:tcW w:w="1134" w:type="dxa"/>
            <w:vMerge w:val="continue"/>
            <w:vAlign w:val="center"/>
          </w:tcPr>
          <w:p>
            <w:pPr>
              <w:adjustRightInd w:val="0"/>
              <w:snapToGrid w:val="0"/>
              <w:spacing w:beforeLines="50"/>
              <w:jc w:val="center"/>
              <w:rPr>
                <w:rFonts w:hint="eastAsia" w:ascii="宋体" w:hAnsi="宋体" w:eastAsia="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02" w:type="dxa"/>
            <w:vAlign w:val="center"/>
          </w:tcPr>
          <w:p>
            <w:pPr>
              <w:adjustRightInd w:val="0"/>
              <w:snapToGrid w:val="0"/>
              <w:spacing w:beforeLines="50" w:line="32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833" w:type="dxa"/>
            <w:vAlign w:val="center"/>
          </w:tcPr>
          <w:p>
            <w:pPr>
              <w:adjustRightInd w:val="0"/>
              <w:snapToGrid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氨氮</w:t>
            </w:r>
          </w:p>
        </w:tc>
        <w:tc>
          <w:tcPr>
            <w:tcW w:w="5367" w:type="dxa"/>
            <w:vAlign w:val="center"/>
          </w:tcPr>
          <w:p>
            <w:pPr>
              <w:adjustRightInd w:val="0"/>
              <w:snapToGrid w:val="0"/>
              <w:spacing w:beforeLines="50" w:line="320" w:lineRule="exact"/>
              <w:jc w:val="center"/>
              <w:rPr>
                <w:rFonts w:hint="eastAsia" w:ascii="宋体" w:hAnsi="宋体" w:eastAsia="宋体" w:cs="宋体"/>
                <w:sz w:val="24"/>
              </w:rPr>
            </w:pPr>
            <w:r>
              <w:rPr>
                <w:rFonts w:hint="eastAsia" w:ascii="宋体" w:hAnsi="宋体" w:eastAsia="宋体" w:cs="宋体"/>
                <w:sz w:val="24"/>
              </w:rPr>
              <w:t>水质 氨氮的测定 纳氏试剂分光光度法 HJ 535-2009</w:t>
            </w:r>
          </w:p>
        </w:tc>
        <w:tc>
          <w:tcPr>
            <w:tcW w:w="1134" w:type="dxa"/>
            <w:vMerge w:val="continue"/>
            <w:vAlign w:val="center"/>
          </w:tcPr>
          <w:p>
            <w:pPr>
              <w:adjustRightInd w:val="0"/>
              <w:snapToGrid w:val="0"/>
              <w:spacing w:beforeLines="50"/>
              <w:jc w:val="center"/>
              <w:rPr>
                <w:rFonts w:hint="eastAsia" w:ascii="宋体" w:hAnsi="宋体" w:eastAsia="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02" w:type="dxa"/>
            <w:vAlign w:val="center"/>
          </w:tcPr>
          <w:p>
            <w:pPr>
              <w:adjustRightInd w:val="0"/>
              <w:snapToGrid w:val="0"/>
              <w:spacing w:beforeLines="50" w:line="320" w:lineRule="exact"/>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833" w:type="dxa"/>
            <w:vAlign w:val="center"/>
          </w:tcPr>
          <w:p>
            <w:pPr>
              <w:adjustRightInd w:val="0"/>
              <w:snapToGrid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5367" w:type="dxa"/>
            <w:vAlign w:val="center"/>
          </w:tcPr>
          <w:p>
            <w:pPr>
              <w:adjustRightInd w:val="0"/>
              <w:snapToGrid w:val="0"/>
              <w:spacing w:beforeLines="50" w:line="320" w:lineRule="exact"/>
              <w:jc w:val="center"/>
              <w:rPr>
                <w:rFonts w:hint="eastAsia" w:ascii="宋体" w:hAnsi="宋体" w:eastAsia="宋体" w:cs="宋体"/>
                <w:sz w:val="24"/>
              </w:rPr>
            </w:pPr>
            <w:r>
              <w:rPr>
                <w:rFonts w:hint="eastAsia" w:ascii="宋体" w:hAnsi="宋体" w:eastAsia="宋体" w:cs="宋体"/>
                <w:sz w:val="24"/>
              </w:rPr>
              <w:t>水质 总磷的测定 钼酸铵分光光度法 GB 11893-1989</w:t>
            </w:r>
          </w:p>
        </w:tc>
        <w:tc>
          <w:tcPr>
            <w:tcW w:w="1134" w:type="dxa"/>
            <w:vMerge w:val="continue"/>
            <w:vAlign w:val="center"/>
          </w:tcPr>
          <w:p>
            <w:pPr>
              <w:adjustRightInd w:val="0"/>
              <w:snapToGrid w:val="0"/>
              <w:spacing w:beforeLines="50"/>
              <w:jc w:val="center"/>
              <w:rPr>
                <w:rFonts w:hint="eastAsia" w:ascii="宋体" w:hAnsi="宋体" w:eastAsia="宋体" w:cs="宋体"/>
                <w:bCs/>
                <w:color w:val="000000"/>
                <w:sz w:val="30"/>
                <w:szCs w:val="30"/>
              </w:rPr>
            </w:pPr>
          </w:p>
        </w:tc>
      </w:tr>
    </w:tbl>
    <w:p>
      <w:pPr>
        <w:pStyle w:val="4"/>
        <w:keepNext w:val="0"/>
        <w:spacing w:beforeLines="50" w:line="360" w:lineRule="auto"/>
        <w:rPr>
          <w:rFonts w:hint="eastAsia" w:ascii="宋体" w:hAnsi="宋体" w:eastAsia="宋体" w:cs="宋体"/>
          <w:sz w:val="28"/>
          <w:szCs w:val="28"/>
        </w:rPr>
      </w:pPr>
    </w:p>
    <w:p>
      <w:pPr>
        <w:pStyle w:val="3"/>
        <w:kinsoku/>
        <w:overflowPunct/>
        <w:adjustRightInd/>
        <w:snapToGrid/>
        <w:spacing w:beforeLines="50" w:line="360" w:lineRule="auto"/>
        <w:rPr>
          <w:rFonts w:hint="eastAsia" w:ascii="宋体" w:hAnsi="宋体" w:eastAsia="宋体" w:cs="宋体"/>
          <w:sz w:val="28"/>
          <w:szCs w:val="28"/>
        </w:rPr>
      </w:pPr>
      <w:r>
        <w:rPr>
          <w:rFonts w:hint="eastAsia" w:ascii="宋体" w:hAnsi="宋体" w:eastAsia="宋体" w:cs="宋体"/>
          <w:sz w:val="28"/>
          <w:szCs w:val="28"/>
          <w:lang w:val="en-US"/>
        </w:rPr>
        <w:t>4.4.3</w:t>
      </w:r>
      <w:r>
        <w:rPr>
          <w:rFonts w:hint="eastAsia" w:ascii="宋体" w:hAnsi="宋体" w:eastAsia="宋体" w:cs="宋体"/>
          <w:sz w:val="28"/>
          <w:szCs w:val="28"/>
        </w:rPr>
        <w:t>废水污染物监测结果评价标准</w:t>
      </w:r>
    </w:p>
    <w:p>
      <w:pPr>
        <w:pStyle w:val="4"/>
        <w:keepNext w:val="0"/>
        <w:spacing w:beforeLines="50" w:line="360" w:lineRule="auto"/>
        <w:rPr>
          <w:rFonts w:hint="eastAsia" w:ascii="宋体" w:hAnsi="宋体" w:eastAsia="宋体" w:cs="宋体"/>
        </w:rPr>
      </w:pPr>
      <w:r>
        <w:rPr>
          <w:rFonts w:hint="eastAsia" w:ascii="宋体" w:hAnsi="宋体" w:eastAsia="宋体" w:cs="宋体"/>
          <w:sz w:val="28"/>
          <w:szCs w:val="28"/>
        </w:rPr>
        <w:t>详见表4.4-3。</w:t>
      </w:r>
    </w:p>
    <w:p>
      <w:pPr>
        <w:adjustRightInd w:val="0"/>
        <w:snapToGrid w:val="0"/>
        <w:spacing w:line="360" w:lineRule="auto"/>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4.4-3</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zh-CN"/>
        </w:rPr>
        <w:t>废水污染物排放执行标准</w:t>
      </w:r>
    </w:p>
    <w:tbl>
      <w:tblPr>
        <w:tblStyle w:val="14"/>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09"/>
        <w:gridCol w:w="2226"/>
        <w:gridCol w:w="295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污染源</w:t>
            </w:r>
          </w:p>
        </w:tc>
        <w:tc>
          <w:tcPr>
            <w:tcW w:w="909"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2226"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标准名称</w:t>
            </w:r>
          </w:p>
        </w:tc>
        <w:tc>
          <w:tcPr>
            <w:tcW w:w="2950"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执行标准限值</w:t>
            </w:r>
          </w:p>
        </w:tc>
        <w:tc>
          <w:tcPr>
            <w:tcW w:w="2284" w:type="dxa"/>
            <w:vAlign w:val="center"/>
          </w:tcPr>
          <w:p>
            <w:pPr>
              <w:adjustRightInd w:val="0"/>
              <w:snapToGrid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restart"/>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废水</w:t>
            </w: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PH</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6-9</w:t>
            </w:r>
          </w:p>
        </w:tc>
        <w:tc>
          <w:tcPr>
            <w:tcW w:w="2284" w:type="dxa"/>
            <w:vMerge w:val="restart"/>
            <w:vAlign w:val="center"/>
          </w:tcPr>
          <w:p>
            <w:pPr>
              <w:pStyle w:val="11"/>
              <w:spacing w:line="360" w:lineRule="exact"/>
              <w:jc w:val="center"/>
              <w:rPr>
                <w:rFonts w:hint="eastAsia" w:ascii="宋体" w:hAnsi="宋体" w:eastAsia="宋体" w:cs="宋体"/>
                <w:color w:val="FF0000"/>
                <w:spacing w:val="-16"/>
                <w:sz w:val="30"/>
                <w:szCs w:val="30"/>
              </w:rPr>
            </w:pPr>
            <w:r>
              <w:rPr>
                <w:rFonts w:hint="eastAsia" w:ascii="宋体" w:hAnsi="宋体" w:eastAsia="宋体" w:cs="宋体"/>
                <w:color w:val="000000"/>
                <w:kern w:val="2"/>
              </w:rPr>
              <w:t>地表水环境质量标准 GB 3838-2002 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化学需氧量</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40mg/L</w:t>
            </w:r>
          </w:p>
        </w:tc>
        <w:tc>
          <w:tcPr>
            <w:tcW w:w="2284" w:type="dxa"/>
            <w:vMerge w:val="continue"/>
            <w:vAlign w:val="center"/>
          </w:tcPr>
          <w:p>
            <w:pPr>
              <w:adjustRightInd w:val="0"/>
              <w:snapToGrid w:val="0"/>
              <w:spacing w:line="360" w:lineRule="exact"/>
              <w:rPr>
                <w:rFonts w:hint="eastAsia" w:ascii="宋体" w:hAnsi="宋体" w:eastAsia="宋体" w:cs="宋体"/>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226"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氨氮</w:t>
            </w:r>
          </w:p>
        </w:tc>
        <w:tc>
          <w:tcPr>
            <w:tcW w:w="2950" w:type="dxa"/>
            <w:vAlign w:val="center"/>
          </w:tcPr>
          <w:p>
            <w:pPr>
              <w:adjustRightInd w:val="0"/>
              <w:snapToGrid w:val="0"/>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2 mg/L</w:t>
            </w:r>
          </w:p>
        </w:tc>
        <w:tc>
          <w:tcPr>
            <w:tcW w:w="2284" w:type="dxa"/>
            <w:vMerge w:val="continue"/>
            <w:vAlign w:val="center"/>
          </w:tcPr>
          <w:p>
            <w:pPr>
              <w:adjustRightInd w:val="0"/>
              <w:snapToGrid w:val="0"/>
              <w:spacing w:line="360" w:lineRule="exact"/>
              <w:rPr>
                <w:rFonts w:hint="eastAsia" w:ascii="宋体" w:hAnsi="宋体" w:eastAsia="宋体" w:cs="宋体"/>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133" w:type="dxa"/>
            <w:vMerge w:val="continue"/>
            <w:vAlign w:val="center"/>
          </w:tcPr>
          <w:p>
            <w:pPr>
              <w:adjustRightInd w:val="0"/>
              <w:snapToGrid w:val="0"/>
              <w:jc w:val="center"/>
              <w:rPr>
                <w:rFonts w:hint="eastAsia" w:ascii="宋体" w:hAnsi="宋体" w:eastAsia="宋体" w:cs="宋体"/>
                <w:color w:val="000000"/>
                <w:sz w:val="24"/>
              </w:rPr>
            </w:pPr>
          </w:p>
        </w:tc>
        <w:tc>
          <w:tcPr>
            <w:tcW w:w="909"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226"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总磷</w:t>
            </w:r>
          </w:p>
        </w:tc>
        <w:tc>
          <w:tcPr>
            <w:tcW w:w="2950"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0.</w:t>
            </w:r>
            <w:r>
              <w:rPr>
                <w:rFonts w:hint="eastAsia" w:ascii="宋体" w:hAnsi="宋体" w:eastAsia="宋体" w:cs="宋体"/>
                <w:color w:val="000000"/>
                <w:sz w:val="24"/>
                <w:lang w:val="en-US" w:eastAsia="zh-CN"/>
              </w:rPr>
              <w:t>5</w:t>
            </w:r>
            <w:r>
              <w:rPr>
                <w:rFonts w:hint="eastAsia" w:ascii="宋体" w:hAnsi="宋体" w:eastAsia="宋体" w:cs="宋体"/>
                <w:color w:val="000000"/>
                <w:sz w:val="24"/>
              </w:rPr>
              <w:t xml:space="preserve"> mg/L </w:t>
            </w:r>
          </w:p>
        </w:tc>
        <w:tc>
          <w:tcPr>
            <w:tcW w:w="2284" w:type="dxa"/>
            <w:vMerge w:val="continue"/>
            <w:vAlign w:val="center"/>
          </w:tcPr>
          <w:p>
            <w:pPr>
              <w:adjustRightInd w:val="0"/>
              <w:snapToGrid w:val="0"/>
              <w:rPr>
                <w:rFonts w:hint="eastAsia" w:ascii="宋体" w:hAnsi="宋体" w:eastAsia="宋体" w:cs="宋体"/>
                <w:color w:val="000000"/>
                <w:spacing w:val="-16"/>
                <w:sz w:val="30"/>
                <w:szCs w:val="30"/>
              </w:rPr>
            </w:pPr>
          </w:p>
        </w:tc>
      </w:tr>
    </w:tbl>
    <w:p>
      <w:pPr>
        <w:pStyle w:val="3"/>
        <w:spacing w:before="0" w:line="360" w:lineRule="auto"/>
        <w:rPr>
          <w:rFonts w:hint="eastAsia" w:ascii="宋体" w:hAnsi="宋体" w:eastAsia="宋体" w:cs="宋体"/>
          <w:b w:val="0"/>
          <w:sz w:val="32"/>
          <w:szCs w:val="32"/>
        </w:rPr>
      </w:pPr>
    </w:p>
    <w:p>
      <w:pPr>
        <w:pStyle w:val="3"/>
        <w:spacing w:before="0" w:line="560" w:lineRule="exact"/>
        <w:rPr>
          <w:rFonts w:hint="eastAsia" w:ascii="宋体" w:hAnsi="宋体" w:eastAsia="宋体" w:cs="宋体"/>
          <w:bCs w:val="0"/>
          <w:sz w:val="32"/>
          <w:szCs w:val="32"/>
          <w:lang w:val="en-US"/>
        </w:rPr>
      </w:pPr>
    </w:p>
    <w:p>
      <w:pPr>
        <w:pStyle w:val="2"/>
        <w:numPr>
          <w:ilvl w:val="0"/>
          <w:numId w:val="0"/>
        </w:numPr>
        <w:spacing w:before="156" w:line="560" w:lineRule="exact"/>
        <w:rPr>
          <w:rFonts w:hint="eastAsia" w:ascii="宋体" w:hAnsi="宋体" w:eastAsia="宋体" w:cs="宋体"/>
          <w:bCs w:val="0"/>
          <w:sz w:val="32"/>
          <w:szCs w:val="32"/>
        </w:rPr>
      </w:pPr>
      <w:bookmarkStart w:id="46" w:name="_Toc14752_WPSOffice_Level2"/>
      <w:r>
        <w:rPr>
          <w:rFonts w:hint="eastAsia" w:ascii="宋体" w:hAnsi="宋体" w:eastAsia="宋体" w:cs="宋体"/>
          <w:bCs w:val="0"/>
          <w:sz w:val="32"/>
          <w:szCs w:val="32"/>
        </w:rPr>
        <w:t>4.5厂界噪声监测方案</w:t>
      </w:r>
      <w:bookmarkEnd w:id="46"/>
    </w:p>
    <w:p>
      <w:pPr>
        <w:adjustRightInd w:val="0"/>
        <w:snapToGrid w:val="0"/>
        <w:spacing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公司噪声主要来源于因气流运动、排汽、漏气等产生的空气动力噪声，如各种风机、空压机等；机械设备在运转过程中因振动、摩擦、撞击产生的机械性噪声；以及电器设备在磁场交变过程中产生的电磁性噪声，如电动机、变压器等。</w:t>
      </w:r>
    </w:p>
    <w:p>
      <w:pPr>
        <w:adjustRightInd w:val="0"/>
        <w:snapToGrid w:val="0"/>
        <w:spacing w:line="560" w:lineRule="exact"/>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在噪声控制方面，</w:t>
      </w:r>
      <w:r>
        <w:rPr>
          <w:rFonts w:hint="eastAsia" w:ascii="宋体" w:hAnsi="宋体" w:eastAsia="宋体" w:cs="宋体"/>
          <w:color w:val="000000"/>
          <w:kern w:val="0"/>
          <w:sz w:val="30"/>
          <w:szCs w:val="30"/>
          <w:lang w:val="zh-CN"/>
        </w:rPr>
        <w:t>通过选用低噪声设备、合理布局、增强厂房密闭性以及建筑隔音等措施确保厂界噪声达标。</w:t>
      </w:r>
    </w:p>
    <w:p>
      <w:pPr>
        <w:pStyle w:val="3"/>
        <w:kinsoku/>
        <w:overflowPunct/>
        <w:spacing w:beforeLines="50" w:line="560" w:lineRule="exact"/>
        <w:rPr>
          <w:rFonts w:hint="eastAsia" w:ascii="宋体" w:hAnsi="宋体" w:eastAsia="宋体" w:cs="宋体"/>
          <w:sz w:val="30"/>
          <w:szCs w:val="30"/>
        </w:rPr>
      </w:pPr>
      <w:r>
        <w:rPr>
          <w:rFonts w:hint="eastAsia" w:ascii="宋体" w:hAnsi="宋体" w:eastAsia="宋体" w:cs="宋体"/>
          <w:sz w:val="30"/>
          <w:szCs w:val="30"/>
          <w:lang w:val="en-US"/>
        </w:rPr>
        <w:t>4.5.1</w:t>
      </w:r>
      <w:r>
        <w:rPr>
          <w:rFonts w:hint="eastAsia" w:ascii="宋体" w:hAnsi="宋体" w:eastAsia="宋体" w:cs="宋体"/>
          <w:sz w:val="30"/>
          <w:szCs w:val="30"/>
        </w:rPr>
        <w:t>厂界噪声监测内容</w:t>
      </w:r>
    </w:p>
    <w:p>
      <w:pPr>
        <w:pStyle w:val="4"/>
        <w:keepNext w:val="0"/>
        <w:adjustRightInd w:val="0"/>
        <w:snapToGrid w:val="0"/>
        <w:spacing w:beforeLines="50" w:line="560" w:lineRule="exact"/>
        <w:rPr>
          <w:rFonts w:hint="eastAsia" w:ascii="宋体" w:hAnsi="宋体" w:eastAsia="宋体" w:cs="宋体"/>
          <w:sz w:val="30"/>
          <w:szCs w:val="30"/>
        </w:rPr>
      </w:pPr>
      <w:r>
        <w:rPr>
          <w:rFonts w:hint="eastAsia" w:ascii="宋体" w:hAnsi="宋体" w:eastAsia="宋体" w:cs="宋体"/>
          <w:sz w:val="30"/>
          <w:szCs w:val="30"/>
        </w:rPr>
        <w:t>详见表4.5-1。</w:t>
      </w:r>
    </w:p>
    <w:p>
      <w:pPr>
        <w:adjustRightInd w:val="0"/>
        <w:snapToGrid w:val="0"/>
        <w:spacing w:beforeLines="50" w:line="360" w:lineRule="auto"/>
        <w:jc w:val="center"/>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4.5-1</w:t>
      </w:r>
      <w:r>
        <w:rPr>
          <w:rFonts w:hint="eastAsia" w:ascii="宋体" w:hAnsi="宋体" w:eastAsia="宋体" w:cs="宋体"/>
          <w:b/>
          <w:color w:val="000000"/>
          <w:sz w:val="28"/>
          <w:szCs w:val="28"/>
          <w:lang w:val="zh-CN"/>
        </w:rPr>
        <w:t xml:space="preserve"> 厂界噪声监测内容一览表</w:t>
      </w:r>
    </w:p>
    <w:tbl>
      <w:tblPr>
        <w:tblStyle w:val="14"/>
        <w:tblW w:w="8265" w:type="dxa"/>
        <w:jc w:val="center"/>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418"/>
        <w:gridCol w:w="987"/>
        <w:gridCol w:w="1778"/>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681"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类型</w:t>
            </w:r>
          </w:p>
        </w:tc>
        <w:tc>
          <w:tcPr>
            <w:tcW w:w="1418"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排放源</w:t>
            </w:r>
          </w:p>
        </w:tc>
        <w:tc>
          <w:tcPr>
            <w:tcW w:w="987"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监测项目</w:t>
            </w:r>
          </w:p>
        </w:tc>
        <w:tc>
          <w:tcPr>
            <w:tcW w:w="1778"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监测点位</w:t>
            </w:r>
          </w:p>
        </w:tc>
        <w:tc>
          <w:tcPr>
            <w:tcW w:w="2401" w:type="dxa"/>
            <w:vAlign w:val="center"/>
          </w:tcPr>
          <w:p>
            <w:pPr>
              <w:adjustRightInd w:val="0"/>
              <w:snapToGrid w:val="0"/>
              <w:spacing w:beforeLines="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681" w:type="dxa"/>
            <w:vMerge w:val="restart"/>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厂界噪声</w:t>
            </w:r>
          </w:p>
        </w:tc>
        <w:tc>
          <w:tcPr>
            <w:tcW w:w="141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厂界东侧</w:t>
            </w:r>
          </w:p>
        </w:tc>
        <w:tc>
          <w:tcPr>
            <w:tcW w:w="987"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LeqA</w:t>
            </w:r>
          </w:p>
        </w:tc>
        <w:tc>
          <w:tcPr>
            <w:tcW w:w="177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厂界东侧</w:t>
            </w:r>
          </w:p>
        </w:tc>
        <w:tc>
          <w:tcPr>
            <w:tcW w:w="2401"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color w:val="000000"/>
                <w:sz w:val="28"/>
                <w:szCs w:val="28"/>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81" w:type="dxa"/>
            <w:vMerge w:val="continue"/>
            <w:vAlign w:val="center"/>
          </w:tcPr>
          <w:p>
            <w:pPr>
              <w:adjustRightInd w:val="0"/>
              <w:snapToGrid w:val="0"/>
              <w:spacing w:beforeLines="50"/>
              <w:jc w:val="center"/>
              <w:rPr>
                <w:rFonts w:hint="eastAsia" w:ascii="宋体" w:hAnsi="宋体" w:eastAsia="宋体" w:cs="宋体"/>
                <w:bCs/>
                <w:color w:val="000000"/>
                <w:sz w:val="28"/>
                <w:szCs w:val="28"/>
              </w:rPr>
            </w:pPr>
          </w:p>
        </w:tc>
        <w:tc>
          <w:tcPr>
            <w:tcW w:w="141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厂界南侧</w:t>
            </w:r>
          </w:p>
        </w:tc>
        <w:tc>
          <w:tcPr>
            <w:tcW w:w="987"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LeqA</w:t>
            </w:r>
          </w:p>
        </w:tc>
        <w:tc>
          <w:tcPr>
            <w:tcW w:w="177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厂界南侧</w:t>
            </w:r>
          </w:p>
        </w:tc>
        <w:tc>
          <w:tcPr>
            <w:tcW w:w="2401"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color w:val="000000"/>
                <w:sz w:val="28"/>
                <w:szCs w:val="28"/>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681" w:type="dxa"/>
            <w:vMerge w:val="continue"/>
            <w:vAlign w:val="center"/>
          </w:tcPr>
          <w:p>
            <w:pPr>
              <w:adjustRightInd w:val="0"/>
              <w:snapToGrid w:val="0"/>
              <w:spacing w:beforeLines="50"/>
              <w:jc w:val="center"/>
              <w:rPr>
                <w:rFonts w:hint="eastAsia" w:ascii="宋体" w:hAnsi="宋体" w:eastAsia="宋体" w:cs="宋体"/>
                <w:bCs/>
                <w:color w:val="000000"/>
                <w:sz w:val="28"/>
                <w:szCs w:val="28"/>
              </w:rPr>
            </w:pPr>
          </w:p>
        </w:tc>
        <w:tc>
          <w:tcPr>
            <w:tcW w:w="141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厂界西侧</w:t>
            </w:r>
          </w:p>
        </w:tc>
        <w:tc>
          <w:tcPr>
            <w:tcW w:w="987"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LeqA</w:t>
            </w:r>
          </w:p>
        </w:tc>
        <w:tc>
          <w:tcPr>
            <w:tcW w:w="177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厂界西侧</w:t>
            </w:r>
          </w:p>
        </w:tc>
        <w:tc>
          <w:tcPr>
            <w:tcW w:w="2401"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color w:val="000000"/>
                <w:sz w:val="28"/>
                <w:szCs w:val="28"/>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681" w:type="dxa"/>
            <w:vMerge w:val="continue"/>
            <w:vAlign w:val="center"/>
          </w:tcPr>
          <w:p>
            <w:pPr>
              <w:adjustRightInd w:val="0"/>
              <w:snapToGrid w:val="0"/>
              <w:spacing w:beforeLines="50"/>
              <w:jc w:val="center"/>
              <w:rPr>
                <w:rFonts w:hint="eastAsia" w:ascii="宋体" w:hAnsi="宋体" w:eastAsia="宋体" w:cs="宋体"/>
                <w:bCs/>
                <w:color w:val="000000"/>
                <w:sz w:val="28"/>
                <w:szCs w:val="28"/>
              </w:rPr>
            </w:pPr>
          </w:p>
        </w:tc>
        <w:tc>
          <w:tcPr>
            <w:tcW w:w="141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厂界北侧</w:t>
            </w:r>
          </w:p>
        </w:tc>
        <w:tc>
          <w:tcPr>
            <w:tcW w:w="987"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LeqA</w:t>
            </w:r>
          </w:p>
        </w:tc>
        <w:tc>
          <w:tcPr>
            <w:tcW w:w="1778"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厂界北侧</w:t>
            </w:r>
          </w:p>
        </w:tc>
        <w:tc>
          <w:tcPr>
            <w:tcW w:w="2401" w:type="dxa"/>
            <w:vAlign w:val="center"/>
          </w:tcPr>
          <w:p>
            <w:pPr>
              <w:adjustRightInd w:val="0"/>
              <w:snapToGrid w:val="0"/>
              <w:spacing w:beforeLines="50"/>
              <w:jc w:val="center"/>
              <w:rPr>
                <w:rFonts w:hint="eastAsia" w:ascii="宋体" w:hAnsi="宋体" w:eastAsia="宋体" w:cs="宋体"/>
                <w:bCs/>
                <w:color w:val="000000"/>
                <w:sz w:val="28"/>
                <w:szCs w:val="28"/>
              </w:rPr>
            </w:pPr>
            <w:r>
              <w:rPr>
                <w:rFonts w:hint="eastAsia" w:ascii="宋体" w:hAnsi="宋体" w:eastAsia="宋体" w:cs="宋体"/>
                <w:color w:val="000000"/>
                <w:sz w:val="28"/>
                <w:szCs w:val="28"/>
              </w:rPr>
              <w:t>1次/季</w:t>
            </w:r>
          </w:p>
        </w:tc>
      </w:tr>
    </w:tbl>
    <w:p>
      <w:pPr>
        <w:pStyle w:val="3"/>
        <w:kinsoku/>
        <w:overflowPunct/>
        <w:adjustRightInd/>
        <w:snapToGrid/>
        <w:spacing w:beforeLines="50" w:line="360" w:lineRule="auto"/>
        <w:rPr>
          <w:rFonts w:hint="eastAsia" w:ascii="宋体" w:hAnsi="宋体" w:eastAsia="宋体" w:cs="宋体"/>
          <w:sz w:val="28"/>
          <w:szCs w:val="28"/>
          <w:lang w:val="en-US"/>
        </w:rPr>
      </w:pPr>
    </w:p>
    <w:p>
      <w:pPr>
        <w:pStyle w:val="3"/>
        <w:kinsoku/>
        <w:overflowPunct/>
        <w:adjustRightInd/>
        <w:snapToGrid/>
        <w:spacing w:beforeLines="50" w:line="360" w:lineRule="auto"/>
        <w:rPr>
          <w:rFonts w:hint="eastAsia" w:ascii="宋体" w:hAnsi="宋体" w:eastAsia="宋体" w:cs="宋体"/>
          <w:sz w:val="28"/>
          <w:szCs w:val="28"/>
          <w:lang w:val="en-US"/>
        </w:rPr>
      </w:pPr>
    </w:p>
    <w:p>
      <w:pPr>
        <w:pStyle w:val="3"/>
        <w:kinsoku/>
        <w:overflowPunct/>
        <w:adjustRightInd/>
        <w:snapToGrid/>
        <w:spacing w:beforeLines="50" w:line="360" w:lineRule="auto"/>
        <w:rPr>
          <w:rFonts w:hint="eastAsia" w:ascii="宋体" w:hAnsi="宋体" w:eastAsia="宋体" w:cs="宋体"/>
          <w:sz w:val="28"/>
          <w:szCs w:val="28"/>
          <w:lang w:val="en-US"/>
        </w:rPr>
      </w:pPr>
    </w:p>
    <w:p>
      <w:pPr>
        <w:pStyle w:val="3"/>
        <w:kinsoku/>
        <w:overflowPunct/>
        <w:adjustRightInd/>
        <w:snapToGrid/>
        <w:spacing w:beforeLines="50" w:line="360" w:lineRule="auto"/>
        <w:rPr>
          <w:rFonts w:hint="eastAsia" w:ascii="宋体" w:hAnsi="宋体" w:eastAsia="宋体" w:cs="宋体"/>
          <w:sz w:val="28"/>
          <w:szCs w:val="28"/>
          <w:lang w:val="en-US"/>
        </w:rPr>
      </w:pPr>
    </w:p>
    <w:p>
      <w:pPr>
        <w:pStyle w:val="3"/>
        <w:kinsoku/>
        <w:overflowPunct/>
        <w:adjustRightInd/>
        <w:snapToGrid/>
        <w:spacing w:beforeLines="50" w:line="360" w:lineRule="auto"/>
        <w:rPr>
          <w:rFonts w:hint="eastAsia" w:ascii="宋体" w:hAnsi="宋体" w:eastAsia="宋体" w:cs="宋体"/>
          <w:sz w:val="28"/>
          <w:szCs w:val="28"/>
        </w:rPr>
      </w:pPr>
      <w:r>
        <w:rPr>
          <w:rFonts w:hint="eastAsia" w:ascii="宋体" w:hAnsi="宋体" w:eastAsia="宋体" w:cs="宋体"/>
          <w:sz w:val="28"/>
          <w:szCs w:val="28"/>
          <w:lang w:val="en-US"/>
        </w:rPr>
        <w:t>4.5.2</w:t>
      </w:r>
      <w:r>
        <w:rPr>
          <w:rFonts w:hint="eastAsia" w:ascii="宋体" w:hAnsi="宋体" w:eastAsia="宋体" w:cs="宋体"/>
          <w:sz w:val="28"/>
          <w:szCs w:val="28"/>
        </w:rPr>
        <w:t>监测方法及依据</w:t>
      </w:r>
    </w:p>
    <w:p>
      <w:pPr>
        <w:pStyle w:val="4"/>
        <w:keepNext w:val="0"/>
        <w:spacing w:beforeLines="50" w:line="360" w:lineRule="auto"/>
        <w:ind w:firstLine="562" w:firstLineChars="200"/>
        <w:rPr>
          <w:rFonts w:hint="eastAsia" w:ascii="宋体" w:hAnsi="宋体" w:eastAsia="宋体" w:cs="宋体"/>
          <w:sz w:val="28"/>
          <w:szCs w:val="28"/>
        </w:rPr>
      </w:pPr>
      <w:r>
        <w:rPr>
          <w:rFonts w:hint="eastAsia" w:ascii="宋体" w:hAnsi="宋体" w:eastAsia="宋体" w:cs="宋体"/>
          <w:sz w:val="28"/>
          <w:szCs w:val="28"/>
        </w:rPr>
        <w:t>详见表4.5-2。</w:t>
      </w:r>
    </w:p>
    <w:p>
      <w:pPr>
        <w:adjustRightInd w:val="0"/>
        <w:snapToGrid w:val="0"/>
        <w:spacing w:beforeLines="50" w:line="360" w:lineRule="auto"/>
        <w:rPr>
          <w:rFonts w:hint="eastAsia" w:ascii="宋体" w:hAnsi="宋体" w:eastAsia="宋体" w:cs="宋体"/>
          <w:b/>
          <w:color w:val="000000"/>
          <w:sz w:val="28"/>
          <w:szCs w:val="28"/>
          <w:lang w:val="zh-CN"/>
        </w:rPr>
      </w:pPr>
    </w:p>
    <w:p>
      <w:pPr>
        <w:adjustRightInd w:val="0"/>
        <w:snapToGrid w:val="0"/>
        <w:spacing w:beforeLines="50" w:line="360" w:lineRule="auto"/>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4.5-2</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zh-CN"/>
        </w:rPr>
        <w:t>噪声监测方法及依据一览表</w:t>
      </w:r>
    </w:p>
    <w:tbl>
      <w:tblPr>
        <w:tblStyle w:val="1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268"/>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861" w:type="dxa"/>
            <w:vAlign w:val="center"/>
          </w:tcPr>
          <w:p>
            <w:pPr>
              <w:adjustRightInd w:val="0"/>
              <w:snapToGrid w:val="0"/>
              <w:spacing w:beforeLines="50"/>
              <w:jc w:val="center"/>
              <w:rPr>
                <w:rFonts w:hint="eastAsia" w:ascii="宋体" w:hAnsi="宋体" w:eastAsia="宋体" w:cs="宋体"/>
                <w:b/>
                <w:bCs/>
                <w:sz w:val="28"/>
                <w:szCs w:val="28"/>
                <w:lang w:val="zh-CN"/>
              </w:rPr>
            </w:pPr>
            <w:r>
              <w:rPr>
                <w:rFonts w:hint="eastAsia" w:ascii="宋体" w:hAnsi="宋体" w:eastAsia="宋体" w:cs="宋体"/>
                <w:b/>
                <w:bCs/>
                <w:sz w:val="28"/>
                <w:szCs w:val="28"/>
              </w:rPr>
              <w:t>监测项目</w:t>
            </w:r>
          </w:p>
        </w:tc>
        <w:tc>
          <w:tcPr>
            <w:tcW w:w="4268" w:type="dxa"/>
            <w:vAlign w:val="center"/>
          </w:tcPr>
          <w:p>
            <w:pPr>
              <w:adjustRightInd w:val="0"/>
              <w:snapToGrid w:val="0"/>
              <w:spacing w:beforeLines="50"/>
              <w:jc w:val="center"/>
              <w:rPr>
                <w:rFonts w:hint="eastAsia" w:ascii="宋体" w:hAnsi="宋体" w:eastAsia="宋体" w:cs="宋体"/>
                <w:b/>
                <w:bCs/>
                <w:sz w:val="28"/>
                <w:szCs w:val="28"/>
                <w:lang w:val="zh-CN"/>
              </w:rPr>
            </w:pPr>
            <w:r>
              <w:rPr>
                <w:rFonts w:hint="eastAsia" w:ascii="宋体" w:hAnsi="宋体" w:eastAsia="宋体" w:cs="宋体"/>
                <w:b/>
                <w:bCs/>
                <w:sz w:val="28"/>
                <w:szCs w:val="28"/>
              </w:rPr>
              <w:t>监测方法及依据</w:t>
            </w:r>
          </w:p>
        </w:tc>
        <w:tc>
          <w:tcPr>
            <w:tcW w:w="2394" w:type="dxa"/>
          </w:tcPr>
          <w:p>
            <w:pPr>
              <w:adjustRightInd w:val="0"/>
              <w:snapToGrid w:val="0"/>
              <w:spacing w:beforeLines="50"/>
              <w:jc w:val="center"/>
              <w:rPr>
                <w:rFonts w:hint="eastAsia" w:ascii="宋体" w:hAnsi="宋体" w:eastAsia="宋体" w:cs="宋体"/>
                <w:b/>
                <w:bCs/>
                <w:sz w:val="28"/>
                <w:szCs w:val="28"/>
              </w:rPr>
            </w:pPr>
            <w:r>
              <w:rPr>
                <w:rFonts w:hint="eastAsia" w:ascii="宋体" w:hAnsi="宋体" w:eastAsia="宋体" w:cs="宋体"/>
                <w:b/>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1" w:type="dxa"/>
            <w:vAlign w:val="center"/>
          </w:tcPr>
          <w:p>
            <w:pPr>
              <w:adjustRightInd w:val="0"/>
              <w:snapToGrid w:val="0"/>
              <w:spacing w:beforeLines="50"/>
              <w:jc w:val="center"/>
              <w:rPr>
                <w:rFonts w:hint="eastAsia" w:ascii="宋体" w:hAnsi="宋体" w:eastAsia="宋体" w:cs="宋体"/>
                <w:sz w:val="28"/>
                <w:szCs w:val="28"/>
                <w:lang w:val="zh-CN"/>
              </w:rPr>
            </w:pPr>
            <w:r>
              <w:rPr>
                <w:rFonts w:hint="eastAsia" w:ascii="宋体" w:hAnsi="宋体" w:eastAsia="宋体" w:cs="宋体"/>
                <w:sz w:val="28"/>
                <w:szCs w:val="28"/>
              </w:rPr>
              <w:t>厂界噪声</w:t>
            </w:r>
          </w:p>
        </w:tc>
        <w:tc>
          <w:tcPr>
            <w:tcW w:w="4268" w:type="dxa"/>
            <w:vAlign w:val="center"/>
          </w:tcPr>
          <w:p>
            <w:pPr>
              <w:adjustRightInd w:val="0"/>
              <w:snapToGrid w:val="0"/>
              <w:spacing w:beforeLines="50"/>
              <w:jc w:val="center"/>
              <w:rPr>
                <w:rFonts w:hint="eastAsia" w:ascii="宋体" w:hAnsi="宋体" w:eastAsia="宋体" w:cs="宋体"/>
                <w:sz w:val="28"/>
                <w:szCs w:val="28"/>
                <w:lang w:val="zh-CN"/>
              </w:rPr>
            </w:pPr>
            <w:r>
              <w:rPr>
                <w:rFonts w:hint="eastAsia" w:ascii="宋体" w:hAnsi="宋体" w:eastAsia="宋体" w:cs="宋体"/>
                <w:sz w:val="28"/>
                <w:szCs w:val="28"/>
              </w:rPr>
              <w:t>工业企业厂界环境噪声排放标准</w:t>
            </w:r>
          </w:p>
          <w:p>
            <w:pPr>
              <w:adjustRightInd w:val="0"/>
              <w:snapToGrid w:val="0"/>
              <w:spacing w:beforeLines="50"/>
              <w:jc w:val="center"/>
              <w:rPr>
                <w:rFonts w:hint="eastAsia" w:ascii="宋体" w:hAnsi="宋体" w:eastAsia="宋体" w:cs="宋体"/>
                <w:sz w:val="28"/>
                <w:szCs w:val="28"/>
                <w:lang w:val="zh-CN"/>
              </w:rPr>
            </w:pPr>
            <w:r>
              <w:rPr>
                <w:rFonts w:hint="eastAsia" w:ascii="宋体" w:hAnsi="宋体" w:eastAsia="宋体" w:cs="宋体"/>
                <w:sz w:val="28"/>
                <w:szCs w:val="28"/>
              </w:rPr>
              <w:t>GB12348-2008</w:t>
            </w:r>
          </w:p>
        </w:tc>
        <w:tc>
          <w:tcPr>
            <w:tcW w:w="2394" w:type="dxa"/>
          </w:tcPr>
          <w:p>
            <w:pPr>
              <w:adjustRightInd w:val="0"/>
              <w:snapToGrid w:val="0"/>
              <w:spacing w:beforeLines="50" w:line="240" w:lineRule="exact"/>
              <w:jc w:val="center"/>
              <w:rPr>
                <w:rFonts w:hint="eastAsia" w:ascii="宋体" w:hAnsi="宋体" w:eastAsia="宋体" w:cs="宋体"/>
                <w:sz w:val="28"/>
                <w:szCs w:val="28"/>
              </w:rPr>
            </w:pPr>
            <w:r>
              <w:rPr>
                <w:rFonts w:hint="eastAsia" w:ascii="宋体" w:hAnsi="宋体" w:eastAsia="宋体" w:cs="宋体"/>
                <w:sz w:val="28"/>
                <w:szCs w:val="28"/>
              </w:rPr>
              <w:t>厂界噪声分</w:t>
            </w:r>
          </w:p>
          <w:p>
            <w:pPr>
              <w:adjustRightInd w:val="0"/>
              <w:snapToGrid w:val="0"/>
              <w:spacing w:beforeLines="50" w:line="240" w:lineRule="exact"/>
              <w:jc w:val="center"/>
              <w:rPr>
                <w:rFonts w:hint="eastAsia" w:ascii="宋体" w:hAnsi="宋体" w:eastAsia="宋体" w:cs="宋体"/>
                <w:sz w:val="28"/>
                <w:szCs w:val="28"/>
              </w:rPr>
            </w:pPr>
            <w:r>
              <w:rPr>
                <w:rFonts w:hint="eastAsia" w:ascii="宋体" w:hAnsi="宋体" w:eastAsia="宋体" w:cs="宋体"/>
                <w:sz w:val="28"/>
                <w:szCs w:val="28"/>
              </w:rPr>
              <w:t>昼间</w:t>
            </w:r>
          </w:p>
          <w:p>
            <w:pPr>
              <w:adjustRightInd w:val="0"/>
              <w:snapToGrid w:val="0"/>
              <w:spacing w:beforeLines="50" w:line="240" w:lineRule="exact"/>
              <w:jc w:val="center"/>
              <w:rPr>
                <w:rFonts w:hint="eastAsia" w:ascii="宋体" w:hAnsi="宋体" w:eastAsia="宋体" w:cs="宋体"/>
                <w:sz w:val="28"/>
                <w:szCs w:val="28"/>
              </w:rPr>
            </w:pPr>
            <w:r>
              <w:rPr>
                <w:rFonts w:hint="eastAsia" w:ascii="宋体" w:hAnsi="宋体" w:eastAsia="宋体" w:cs="宋体"/>
                <w:sz w:val="28"/>
                <w:szCs w:val="28"/>
              </w:rPr>
              <w:t>（6:00～22:00）</w:t>
            </w:r>
          </w:p>
          <w:p>
            <w:pPr>
              <w:adjustRightInd w:val="0"/>
              <w:snapToGrid w:val="0"/>
              <w:spacing w:beforeLines="50" w:line="240" w:lineRule="exact"/>
              <w:jc w:val="center"/>
              <w:rPr>
                <w:rFonts w:hint="eastAsia" w:ascii="宋体" w:hAnsi="宋体" w:eastAsia="宋体" w:cs="宋体"/>
                <w:sz w:val="28"/>
                <w:szCs w:val="28"/>
              </w:rPr>
            </w:pPr>
            <w:r>
              <w:rPr>
                <w:rFonts w:hint="eastAsia" w:ascii="宋体" w:hAnsi="宋体" w:eastAsia="宋体" w:cs="宋体"/>
                <w:sz w:val="28"/>
                <w:szCs w:val="28"/>
              </w:rPr>
              <w:t>夜间</w:t>
            </w:r>
          </w:p>
          <w:p>
            <w:pPr>
              <w:adjustRightInd w:val="0"/>
              <w:snapToGrid w:val="0"/>
              <w:spacing w:beforeLines="50" w:line="240" w:lineRule="exact"/>
              <w:jc w:val="center"/>
              <w:rPr>
                <w:rFonts w:hint="eastAsia" w:ascii="宋体" w:hAnsi="宋体" w:eastAsia="宋体" w:cs="宋体"/>
                <w:sz w:val="28"/>
                <w:szCs w:val="28"/>
              </w:rPr>
            </w:pPr>
            <w:r>
              <w:rPr>
                <w:rFonts w:hint="eastAsia" w:ascii="宋体" w:hAnsi="宋体" w:eastAsia="宋体" w:cs="宋体"/>
                <w:sz w:val="28"/>
                <w:szCs w:val="28"/>
              </w:rPr>
              <w:t>（22:00～06:00）各测一次</w:t>
            </w:r>
          </w:p>
        </w:tc>
      </w:tr>
    </w:tbl>
    <w:p>
      <w:pPr>
        <w:pStyle w:val="4"/>
        <w:keepNext w:val="0"/>
        <w:spacing w:beforeLines="50" w:line="360" w:lineRule="auto"/>
        <w:rPr>
          <w:rFonts w:hint="eastAsia" w:ascii="宋体" w:hAnsi="宋体" w:eastAsia="宋体" w:cs="宋体"/>
          <w:sz w:val="28"/>
          <w:szCs w:val="28"/>
        </w:rPr>
      </w:pPr>
    </w:p>
    <w:p>
      <w:pPr>
        <w:pStyle w:val="3"/>
        <w:kinsoku/>
        <w:overflowPunct/>
        <w:adjustRightInd/>
        <w:snapToGrid/>
        <w:spacing w:beforeLines="50" w:line="360" w:lineRule="auto"/>
        <w:rPr>
          <w:rFonts w:hint="eastAsia" w:ascii="宋体" w:hAnsi="宋体" w:eastAsia="宋体" w:cs="宋体"/>
          <w:sz w:val="28"/>
          <w:szCs w:val="28"/>
        </w:rPr>
      </w:pPr>
      <w:r>
        <w:rPr>
          <w:rFonts w:hint="eastAsia" w:ascii="宋体" w:hAnsi="宋体" w:eastAsia="宋体" w:cs="宋体"/>
          <w:sz w:val="28"/>
          <w:szCs w:val="28"/>
          <w:lang w:val="en-US"/>
        </w:rPr>
        <w:t>4.5.3</w:t>
      </w:r>
      <w:r>
        <w:rPr>
          <w:rFonts w:hint="eastAsia" w:ascii="宋体" w:hAnsi="宋体" w:eastAsia="宋体" w:cs="宋体"/>
          <w:sz w:val="28"/>
          <w:szCs w:val="28"/>
        </w:rPr>
        <w:t>厂界噪声评价标准</w:t>
      </w:r>
    </w:p>
    <w:p>
      <w:pPr>
        <w:adjustRightInd w:val="0"/>
        <w:snapToGrid w:val="0"/>
        <w:spacing w:beforeLines="5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厂界噪声执行GB12348- 2008《工业企业厂界环境噪声排放标准》3类标准，昼间：65dB（A），夜间55dB（A）。厂界噪声评价标准详见表4.5-3。</w:t>
      </w:r>
    </w:p>
    <w:p>
      <w:pPr>
        <w:adjustRightInd w:val="0"/>
        <w:snapToGrid w:val="0"/>
        <w:spacing w:line="360" w:lineRule="auto"/>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表</w:t>
      </w:r>
      <w:r>
        <w:rPr>
          <w:rFonts w:hint="eastAsia" w:ascii="宋体" w:hAnsi="宋体" w:eastAsia="宋体" w:cs="宋体"/>
          <w:b/>
          <w:color w:val="000000"/>
          <w:sz w:val="28"/>
          <w:szCs w:val="28"/>
        </w:rPr>
        <w:t>4.5-3</w:t>
      </w:r>
      <w:r>
        <w:rPr>
          <w:rFonts w:hint="eastAsia" w:ascii="宋体" w:hAnsi="宋体" w:eastAsia="宋体" w:cs="宋体"/>
          <w:b/>
          <w:color w:val="000000"/>
          <w:sz w:val="28"/>
          <w:szCs w:val="28"/>
          <w:lang w:val="zh-CN"/>
        </w:rPr>
        <w:t xml:space="preserve">  </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zh-CN"/>
        </w:rPr>
        <w:t>噪声排放执行标准</w:t>
      </w:r>
    </w:p>
    <w:tbl>
      <w:tblPr>
        <w:tblStyle w:val="14"/>
        <w:tblW w:w="8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455"/>
        <w:gridCol w:w="2505"/>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exact"/>
          <w:jc w:val="center"/>
        </w:trPr>
        <w:tc>
          <w:tcPr>
            <w:tcW w:w="117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污染源</w:t>
            </w:r>
          </w:p>
        </w:tc>
        <w:tc>
          <w:tcPr>
            <w:tcW w:w="145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监测因子</w:t>
            </w:r>
          </w:p>
        </w:tc>
        <w:tc>
          <w:tcPr>
            <w:tcW w:w="250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执行标准限值</w:t>
            </w:r>
          </w:p>
        </w:tc>
        <w:tc>
          <w:tcPr>
            <w:tcW w:w="353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厂界</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厂界噪声</w:t>
            </w:r>
          </w:p>
        </w:tc>
        <w:tc>
          <w:tcPr>
            <w:tcW w:w="2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昼间：65dB（A）</w:t>
            </w:r>
          </w:p>
          <w:p>
            <w:pPr>
              <w:adjustRightInd w:val="0"/>
              <w:snapToGrid w:val="0"/>
              <w:spacing w:line="32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夜间：55dB（A）</w:t>
            </w:r>
          </w:p>
        </w:tc>
        <w:tc>
          <w:tcPr>
            <w:tcW w:w="3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宋体"/>
                <w:color w:val="000000"/>
                <w:spacing w:val="-16"/>
                <w:sz w:val="28"/>
                <w:szCs w:val="28"/>
              </w:rPr>
            </w:pPr>
            <w:r>
              <w:rPr>
                <w:rFonts w:hint="eastAsia" w:ascii="宋体" w:hAnsi="宋体" w:eastAsia="宋体" w:cs="宋体"/>
                <w:color w:val="000000"/>
                <w:spacing w:val="-16"/>
                <w:sz w:val="28"/>
                <w:szCs w:val="28"/>
              </w:rPr>
              <w:t>《工业企业厂界环境噪声</w:t>
            </w:r>
          </w:p>
          <w:p>
            <w:pPr>
              <w:adjustRightInd w:val="0"/>
              <w:snapToGrid w:val="0"/>
              <w:spacing w:line="320" w:lineRule="exact"/>
              <w:jc w:val="center"/>
              <w:rPr>
                <w:rFonts w:hint="eastAsia" w:ascii="宋体" w:hAnsi="宋体" w:eastAsia="宋体" w:cs="宋体"/>
                <w:color w:val="000000"/>
                <w:spacing w:val="-16"/>
                <w:sz w:val="28"/>
                <w:szCs w:val="28"/>
              </w:rPr>
            </w:pPr>
            <w:r>
              <w:rPr>
                <w:rFonts w:hint="eastAsia" w:ascii="宋体" w:hAnsi="宋体" w:eastAsia="宋体" w:cs="宋体"/>
                <w:color w:val="000000"/>
                <w:spacing w:val="-16"/>
                <w:sz w:val="28"/>
                <w:szCs w:val="28"/>
              </w:rPr>
              <w:t>排放标准》3类</w:t>
            </w:r>
          </w:p>
          <w:p>
            <w:pPr>
              <w:adjustRightInd w:val="0"/>
              <w:snapToGrid w:val="0"/>
              <w:spacing w:line="320" w:lineRule="exact"/>
              <w:jc w:val="center"/>
              <w:rPr>
                <w:rFonts w:hint="eastAsia" w:ascii="宋体" w:hAnsi="宋体" w:eastAsia="宋体" w:cs="宋体"/>
                <w:color w:val="000000"/>
                <w:spacing w:val="-16"/>
                <w:sz w:val="28"/>
                <w:szCs w:val="28"/>
              </w:rPr>
            </w:pPr>
            <w:r>
              <w:rPr>
                <w:rFonts w:hint="eastAsia" w:ascii="宋体" w:hAnsi="宋体" w:eastAsia="宋体" w:cs="宋体"/>
                <w:sz w:val="28"/>
                <w:szCs w:val="28"/>
              </w:rPr>
              <w:t>GB12348-2008</w:t>
            </w:r>
          </w:p>
        </w:tc>
      </w:tr>
    </w:tbl>
    <w:p>
      <w:pPr>
        <w:pStyle w:val="2"/>
        <w:numPr>
          <w:ilvl w:val="0"/>
          <w:numId w:val="0"/>
        </w:numPr>
        <w:spacing w:beforeLines="0" w:after="0" w:line="560" w:lineRule="exact"/>
        <w:rPr>
          <w:rFonts w:hint="eastAsia" w:ascii="宋体" w:hAnsi="宋体" w:eastAsia="宋体" w:cs="宋体"/>
          <w:sz w:val="28"/>
          <w:szCs w:val="28"/>
        </w:rPr>
      </w:pPr>
    </w:p>
    <w:p>
      <w:pPr>
        <w:pStyle w:val="2"/>
        <w:numPr>
          <w:ilvl w:val="0"/>
          <w:numId w:val="0"/>
        </w:numPr>
        <w:spacing w:beforeLines="0" w:after="0" w:line="520" w:lineRule="exact"/>
        <w:ind w:firstLine="562" w:firstLineChars="200"/>
        <w:rPr>
          <w:rFonts w:hint="eastAsia" w:ascii="宋体" w:hAnsi="宋体" w:eastAsia="宋体" w:cs="宋体"/>
          <w:sz w:val="28"/>
          <w:szCs w:val="28"/>
        </w:rPr>
      </w:pPr>
    </w:p>
    <w:p>
      <w:pPr>
        <w:pStyle w:val="2"/>
        <w:numPr>
          <w:ilvl w:val="0"/>
          <w:numId w:val="0"/>
        </w:numPr>
        <w:spacing w:beforeLines="0" w:after="0" w:line="560" w:lineRule="exact"/>
        <w:rPr>
          <w:rFonts w:hint="eastAsia" w:ascii="宋体" w:hAnsi="宋体" w:eastAsia="宋体" w:cs="宋体"/>
          <w:bCs w:val="0"/>
          <w:sz w:val="32"/>
          <w:szCs w:val="32"/>
        </w:rPr>
      </w:pPr>
      <w:bookmarkStart w:id="47" w:name="_Toc19457_WPSOffice_Level2"/>
    </w:p>
    <w:p>
      <w:pPr>
        <w:pStyle w:val="2"/>
        <w:numPr>
          <w:ilvl w:val="0"/>
          <w:numId w:val="0"/>
        </w:numPr>
        <w:spacing w:beforeLines="0" w:after="0" w:line="560" w:lineRule="exact"/>
        <w:rPr>
          <w:rFonts w:hint="eastAsia" w:ascii="宋体" w:hAnsi="宋体" w:eastAsia="宋体" w:cs="宋体"/>
          <w:sz w:val="28"/>
          <w:szCs w:val="28"/>
        </w:rPr>
      </w:pPr>
      <w:bookmarkStart w:id="48" w:name="_Toc25944_WPSOffice_Level2"/>
      <w:r>
        <w:rPr>
          <w:rFonts w:hint="eastAsia" w:ascii="宋体" w:hAnsi="宋体" w:eastAsia="宋体" w:cs="宋体"/>
          <w:bCs w:val="0"/>
          <w:sz w:val="32"/>
          <w:szCs w:val="32"/>
        </w:rPr>
        <w:t>4.6</w:t>
      </w:r>
      <w:r>
        <w:rPr>
          <w:rFonts w:hint="eastAsia" w:ascii="宋体" w:hAnsi="宋体" w:eastAsia="宋体" w:cs="宋体"/>
          <w:sz w:val="28"/>
          <w:szCs w:val="28"/>
        </w:rPr>
        <w:t>周边环境质量影响监测方案</w:t>
      </w:r>
      <w:bookmarkEnd w:id="47"/>
      <w:bookmarkEnd w:id="48"/>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污染物排放标准、环境影响评价文件及其批复或其他环境管理有明确要求的，按照要求对其周边相应地下水环境质量开展监测。</w:t>
      </w:r>
    </w:p>
    <w:p>
      <w:pPr>
        <w:spacing w:line="560" w:lineRule="exact"/>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4.6.</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对周边地下水环境质量的监测</w:t>
      </w:r>
    </w:p>
    <w:p>
      <w:pPr>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按要求</w:t>
      </w:r>
      <w:r>
        <w:rPr>
          <w:rFonts w:hint="eastAsia" w:ascii="宋体" w:hAnsi="宋体" w:eastAsia="宋体" w:cs="宋体"/>
          <w:sz w:val="28"/>
          <w:szCs w:val="28"/>
          <w:lang w:eastAsia="zh-CN"/>
        </w:rPr>
        <w:t>委托</w:t>
      </w:r>
      <w:r>
        <w:rPr>
          <w:rFonts w:hint="eastAsia" w:ascii="宋体" w:hAnsi="宋体" w:eastAsia="宋体" w:cs="宋体"/>
          <w:kern w:val="0"/>
          <w:sz w:val="28"/>
          <w:szCs w:val="28"/>
        </w:rPr>
        <w:t>南京高博环境科技有限公司</w:t>
      </w:r>
      <w:r>
        <w:rPr>
          <w:rFonts w:hint="eastAsia" w:ascii="宋体" w:hAnsi="宋体" w:eastAsia="宋体" w:cs="宋体"/>
          <w:sz w:val="28"/>
          <w:szCs w:val="28"/>
        </w:rPr>
        <w:t>对周边地下水环境质量监测指标为：K</w:t>
      </w:r>
      <w:r>
        <w:rPr>
          <w:rFonts w:hint="eastAsia" w:ascii="宋体" w:hAnsi="宋体" w:eastAsia="宋体" w:cs="宋体"/>
          <w:sz w:val="28"/>
          <w:szCs w:val="28"/>
          <w:vertAlign w:val="superscript"/>
        </w:rPr>
        <w:t>+</w:t>
      </w:r>
      <w:r>
        <w:rPr>
          <w:rFonts w:hint="eastAsia" w:ascii="宋体" w:hAnsi="宋体" w:eastAsia="宋体" w:cs="宋体"/>
          <w:sz w:val="28"/>
          <w:szCs w:val="28"/>
        </w:rPr>
        <w:t xml:space="preserve"> 、Na</w:t>
      </w:r>
      <w:r>
        <w:rPr>
          <w:rFonts w:hint="eastAsia" w:ascii="宋体" w:hAnsi="宋体" w:eastAsia="宋体" w:cs="宋体"/>
          <w:sz w:val="28"/>
          <w:szCs w:val="28"/>
          <w:vertAlign w:val="superscript"/>
        </w:rPr>
        <w:t>+</w:t>
      </w:r>
      <w:r>
        <w:rPr>
          <w:rFonts w:hint="eastAsia" w:ascii="宋体" w:hAnsi="宋体" w:eastAsia="宋体" w:cs="宋体"/>
          <w:sz w:val="28"/>
          <w:szCs w:val="28"/>
        </w:rPr>
        <w:t>、Ca</w:t>
      </w:r>
      <w:r>
        <w:rPr>
          <w:rFonts w:hint="eastAsia" w:ascii="宋体" w:hAnsi="宋体" w:eastAsia="宋体" w:cs="宋体"/>
          <w:sz w:val="28"/>
          <w:szCs w:val="28"/>
          <w:vertAlign w:val="superscript"/>
        </w:rPr>
        <w:t>2+</w:t>
      </w:r>
      <w:r>
        <w:rPr>
          <w:rFonts w:hint="eastAsia" w:ascii="宋体" w:hAnsi="宋体" w:eastAsia="宋体" w:cs="宋体"/>
          <w:sz w:val="28"/>
          <w:szCs w:val="28"/>
        </w:rPr>
        <w:t>、Mg</w:t>
      </w:r>
      <w:r>
        <w:rPr>
          <w:rFonts w:hint="eastAsia" w:ascii="宋体" w:hAnsi="宋体" w:eastAsia="宋体" w:cs="宋体"/>
          <w:sz w:val="28"/>
          <w:szCs w:val="28"/>
          <w:vertAlign w:val="superscript"/>
        </w:rPr>
        <w:t>2+</w:t>
      </w:r>
      <w:r>
        <w:rPr>
          <w:rFonts w:hint="eastAsia" w:ascii="宋体" w:hAnsi="宋体" w:eastAsia="宋体" w:cs="宋体"/>
          <w:sz w:val="28"/>
          <w:szCs w:val="28"/>
        </w:rPr>
        <w:t>、CO</w:t>
      </w:r>
      <w:r>
        <w:rPr>
          <w:rFonts w:hint="eastAsia" w:ascii="宋体" w:hAnsi="宋体" w:eastAsia="宋体" w:cs="宋体"/>
          <w:sz w:val="28"/>
          <w:szCs w:val="28"/>
          <w:vertAlign w:val="subscript"/>
        </w:rPr>
        <w:t>3</w:t>
      </w:r>
      <w:r>
        <w:rPr>
          <w:rFonts w:hint="eastAsia" w:ascii="宋体" w:hAnsi="宋体" w:eastAsia="宋体" w:cs="宋体"/>
          <w:sz w:val="28"/>
          <w:szCs w:val="28"/>
          <w:vertAlign w:val="superscript"/>
        </w:rPr>
        <w:t>2-</w:t>
      </w:r>
      <w:r>
        <w:rPr>
          <w:rFonts w:hint="eastAsia" w:ascii="宋体" w:hAnsi="宋体" w:eastAsia="宋体" w:cs="宋体"/>
          <w:sz w:val="28"/>
          <w:szCs w:val="28"/>
        </w:rPr>
        <w:t>、HCO</w:t>
      </w:r>
      <w:r>
        <w:rPr>
          <w:rFonts w:hint="eastAsia" w:ascii="宋体" w:hAnsi="宋体" w:eastAsia="宋体" w:cs="宋体"/>
          <w:sz w:val="28"/>
          <w:szCs w:val="28"/>
          <w:vertAlign w:val="subscript"/>
        </w:rPr>
        <w:t>3</w:t>
      </w:r>
      <w:r>
        <w:rPr>
          <w:rFonts w:hint="eastAsia" w:ascii="宋体" w:hAnsi="宋体" w:eastAsia="宋体" w:cs="宋体"/>
          <w:sz w:val="28"/>
          <w:szCs w:val="28"/>
          <w:vertAlign w:val="superscript"/>
        </w:rPr>
        <w:t>-</w:t>
      </w:r>
      <w:r>
        <w:rPr>
          <w:rFonts w:hint="eastAsia" w:ascii="宋体" w:hAnsi="宋体" w:eastAsia="宋体" w:cs="宋体"/>
          <w:sz w:val="28"/>
          <w:szCs w:val="28"/>
        </w:rPr>
        <w:t>、Cl</w:t>
      </w:r>
      <w:r>
        <w:rPr>
          <w:rFonts w:hint="eastAsia" w:ascii="宋体" w:hAnsi="宋体" w:eastAsia="宋体" w:cs="宋体"/>
          <w:sz w:val="28"/>
          <w:szCs w:val="28"/>
          <w:vertAlign w:val="superscript"/>
        </w:rPr>
        <w:t>-</w:t>
      </w:r>
      <w:r>
        <w:rPr>
          <w:rFonts w:hint="eastAsia" w:ascii="宋体" w:hAnsi="宋体" w:eastAsia="宋体" w:cs="宋体"/>
          <w:sz w:val="28"/>
          <w:szCs w:val="28"/>
        </w:rPr>
        <w:t>、SO</w:t>
      </w:r>
      <w:r>
        <w:rPr>
          <w:rFonts w:hint="eastAsia" w:ascii="宋体" w:hAnsi="宋体" w:eastAsia="宋体" w:cs="宋体"/>
          <w:sz w:val="28"/>
          <w:szCs w:val="28"/>
          <w:vertAlign w:val="subscript"/>
        </w:rPr>
        <w:t>4</w:t>
      </w:r>
      <w:r>
        <w:rPr>
          <w:rFonts w:hint="eastAsia" w:ascii="宋体" w:hAnsi="宋体" w:eastAsia="宋体" w:cs="宋体"/>
          <w:sz w:val="28"/>
          <w:szCs w:val="28"/>
          <w:vertAlign w:val="superscript"/>
        </w:rPr>
        <w:t>2-</w:t>
      </w:r>
      <w:r>
        <w:rPr>
          <w:rFonts w:hint="eastAsia" w:ascii="宋体" w:hAnsi="宋体" w:eastAsia="宋体" w:cs="宋体"/>
          <w:sz w:val="28"/>
          <w:szCs w:val="28"/>
        </w:rPr>
        <w:t>、pH、硝酸盐、亚硝酸盐、挥发性酚类、氰化物、砷、汞、铬（六价）、总硬度。</w:t>
      </w:r>
      <w:r>
        <w:rPr>
          <w:rFonts w:hint="eastAsia" w:ascii="宋体" w:hAnsi="宋体" w:eastAsia="宋体" w:cs="宋体"/>
          <w:sz w:val="28"/>
          <w:szCs w:val="28"/>
          <w:lang w:eastAsia="zh-CN"/>
        </w:rPr>
        <w:t>监测频次一年一次。</w:t>
      </w:r>
    </w:p>
    <w:p>
      <w:pPr>
        <w:pStyle w:val="2"/>
        <w:numPr>
          <w:ilvl w:val="0"/>
          <w:numId w:val="0"/>
        </w:numPr>
        <w:spacing w:beforeLines="0" w:after="0" w:line="520" w:lineRule="exact"/>
        <w:ind w:firstLine="562" w:firstLineChars="200"/>
        <w:rPr>
          <w:rFonts w:hint="eastAsia" w:ascii="宋体" w:hAnsi="宋体" w:eastAsia="宋体" w:cs="宋体"/>
          <w:sz w:val="28"/>
          <w:szCs w:val="28"/>
        </w:rPr>
      </w:pPr>
      <w:bookmarkStart w:id="49" w:name="_Toc20544_WPSOffice_Level1"/>
      <w:r>
        <w:rPr>
          <w:rFonts w:hint="eastAsia" w:ascii="宋体" w:hAnsi="宋体" w:eastAsia="宋体" w:cs="宋体"/>
          <w:sz w:val="28"/>
          <w:szCs w:val="28"/>
        </w:rPr>
        <w:t>5.监测点位示意图</w:t>
      </w:r>
      <w:bookmarkEnd w:id="49"/>
    </w:p>
    <w:p>
      <w:pPr>
        <w:spacing w:line="52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公司自行监测采用自动监测和手动监测相结合的技术手段。公司自行监测点位见附图。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lang w:val="zh-CN"/>
        </w:rPr>
        <w:t>附图：监测点位示意图</w:t>
      </w:r>
    </w:p>
    <w:p>
      <w:pPr>
        <w:ind w:firstLine="420" w:firstLineChars="200"/>
        <w:rPr>
          <w:rFonts w:hint="eastAsia" w:ascii="宋体" w:hAnsi="宋体" w:eastAsia="宋体" w:cs="宋体"/>
          <w:sz w:val="28"/>
          <w:szCs w:val="28"/>
        </w:rPr>
      </w:pPr>
      <w:r>
        <w:rPr>
          <w:rFonts w:hint="eastAsia" w:ascii="宋体" w:hAnsi="宋体" w:eastAsia="宋体" w:cs="宋体"/>
        </w:rPr>
        <w:drawing>
          <wp:anchor distT="0" distB="0" distL="114300" distR="114300" simplePos="0" relativeHeight="251658240" behindDoc="1" locked="0" layoutInCell="1" allowOverlap="1">
            <wp:simplePos x="0" y="0"/>
            <wp:positionH relativeFrom="column">
              <wp:posOffset>933450</wp:posOffset>
            </wp:positionH>
            <wp:positionV relativeFrom="paragraph">
              <wp:posOffset>247015</wp:posOffset>
            </wp:positionV>
            <wp:extent cx="2991485" cy="3855720"/>
            <wp:effectExtent l="0" t="0" r="18415" b="1143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stretch>
                      <a:fillRect/>
                    </a:stretch>
                  </pic:blipFill>
                  <pic:spPr>
                    <a:xfrm>
                      <a:off x="0" y="0"/>
                      <a:ext cx="2991485" cy="3855720"/>
                    </a:xfrm>
                    <a:prstGeom prst="rect">
                      <a:avLst/>
                    </a:prstGeom>
                    <a:noFill/>
                    <a:ln w="9525">
                      <a:noFill/>
                    </a:ln>
                  </pic:spPr>
                </pic:pic>
              </a:graphicData>
            </a:graphic>
          </wp:anchor>
        </w:drawing>
      </w:r>
    </w:p>
    <w:p>
      <w:pPr>
        <w:ind w:firstLine="560" w:firstLineChars="200"/>
        <w:jc w:val="center"/>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420" w:firstLineChars="200"/>
        <w:rPr>
          <w:rFonts w:hint="eastAsia" w:ascii="宋体" w:hAnsi="宋体" w:eastAsia="宋体" w:cs="宋体"/>
          <w:sz w:val="28"/>
          <w:szCs w:val="28"/>
        </w:rPr>
      </w:pPr>
      <w:r>
        <w:rPr>
          <w:rFonts w:hint="eastAsia" w:ascii="宋体" w:hAnsi="宋体" w:eastAsia="宋体" w:cs="宋体"/>
        </w:rPr>
        <w:t xml:space="preserve">      </w:t>
      </w:r>
    </w:p>
    <w:p>
      <w:pPr>
        <w:ind w:firstLine="4779" w:firstLineChars="17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ind w:firstLine="4779" w:firstLineChars="1700"/>
        <w:rPr>
          <w:rFonts w:hint="eastAsia" w:ascii="宋体" w:hAnsi="宋体" w:eastAsia="宋体" w:cs="宋体"/>
          <w:b/>
          <w:bCs/>
          <w:sz w:val="28"/>
          <w:szCs w:val="28"/>
        </w:rPr>
      </w:pPr>
    </w:p>
    <w:p>
      <w:pPr>
        <w:ind w:firstLine="4779" w:firstLineChars="1700"/>
        <w:rPr>
          <w:rFonts w:hint="eastAsia" w:ascii="宋体" w:hAnsi="宋体" w:eastAsia="宋体" w:cs="宋体"/>
          <w:b/>
          <w:bCs/>
          <w:sz w:val="28"/>
          <w:szCs w:val="28"/>
        </w:rPr>
      </w:pPr>
    </w:p>
    <w:p>
      <w:pPr>
        <w:spacing w:beforeLines="50"/>
        <w:ind w:firstLine="4779" w:firstLineChars="1700"/>
        <w:rPr>
          <w:rFonts w:hint="eastAsia" w:ascii="宋体" w:hAnsi="宋体" w:eastAsia="宋体" w:cs="宋体"/>
          <w:b/>
          <w:bCs/>
          <w:sz w:val="28"/>
          <w:szCs w:val="28"/>
        </w:rPr>
      </w:pPr>
    </w:p>
    <w:p>
      <w:pPr>
        <w:spacing w:beforeLines="50"/>
        <w:ind w:firstLine="2811" w:firstLineChars="1000"/>
        <w:rPr>
          <w:rFonts w:hint="eastAsia" w:ascii="宋体" w:hAnsi="宋体" w:eastAsia="宋体" w:cs="宋体"/>
          <w:sz w:val="28"/>
          <w:szCs w:val="28"/>
        </w:rPr>
      </w:pPr>
      <w:bookmarkStart w:id="50" w:name="_Toc20854_WPSOffice_Level2"/>
      <w:r>
        <w:rPr>
          <w:rFonts w:hint="eastAsia" w:ascii="宋体" w:hAnsi="宋体" w:eastAsia="宋体" w:cs="宋体"/>
          <w:b/>
          <w:bCs/>
          <w:sz w:val="28"/>
          <w:szCs w:val="28"/>
        </w:rPr>
        <w:t>废气点位示意图</w:t>
      </w:r>
      <w:bookmarkEnd w:id="50"/>
    </w:p>
    <w:p>
      <w:pPr>
        <w:outlineLvl w:val="0"/>
        <w:rPr>
          <w:rFonts w:hint="eastAsia" w:ascii="宋体" w:hAnsi="宋体" w:eastAsia="宋体" w:cs="宋体"/>
          <w:b/>
          <w:bCs/>
          <w:sz w:val="28"/>
          <w:szCs w:val="28"/>
        </w:rPr>
      </w:pPr>
      <w:bookmarkStart w:id="51" w:name="_Toc584_WPSOffice_Level1"/>
      <w:r>
        <w:rPr>
          <w:rFonts w:hint="eastAsia" w:ascii="宋体" w:hAnsi="宋体" w:eastAsia="宋体" w:cs="宋体"/>
          <w:b/>
          <w:bCs/>
          <w:sz w:val="28"/>
          <w:szCs w:val="28"/>
        </w:rPr>
        <w:t>6.质量保证与质量控制措施</w:t>
      </w:r>
      <w:bookmarkEnd w:id="51"/>
    </w:p>
    <w:p>
      <w:pPr>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公司自行监测遵守国家环境监测技术规范和方法。</w:t>
      </w:r>
    </w:p>
    <w:p>
      <w:pPr>
        <w:spacing w:line="560" w:lineRule="exact"/>
        <w:ind w:firstLine="562" w:firstLineChars="200"/>
        <w:outlineLvl w:val="0"/>
        <w:rPr>
          <w:rFonts w:hint="eastAsia" w:ascii="宋体" w:hAnsi="宋体" w:eastAsia="宋体" w:cs="宋体"/>
          <w:b/>
          <w:sz w:val="28"/>
          <w:szCs w:val="28"/>
        </w:rPr>
      </w:pPr>
      <w:bookmarkStart w:id="52" w:name="_Toc17659_WPSOffice_Level2"/>
      <w:r>
        <w:rPr>
          <w:rFonts w:hint="eastAsia" w:ascii="宋体" w:hAnsi="宋体" w:eastAsia="宋体" w:cs="宋体"/>
          <w:b/>
          <w:sz w:val="28"/>
          <w:szCs w:val="28"/>
        </w:rPr>
        <w:t>6.1</w:t>
      </w:r>
      <w:r>
        <w:rPr>
          <w:rFonts w:hint="eastAsia" w:ascii="宋体" w:hAnsi="宋体" w:eastAsia="宋体" w:cs="宋体"/>
          <w:b/>
          <w:sz w:val="28"/>
          <w:szCs w:val="28"/>
          <w:lang w:val="zh-CN"/>
        </w:rPr>
        <w:t>废水</w:t>
      </w:r>
      <w:r>
        <w:rPr>
          <w:rFonts w:hint="eastAsia" w:ascii="宋体" w:hAnsi="宋体" w:eastAsia="宋体" w:cs="宋体"/>
          <w:b/>
          <w:sz w:val="28"/>
          <w:szCs w:val="28"/>
        </w:rPr>
        <w:t>COD在线监测系统</w:t>
      </w:r>
      <w:bookmarkEnd w:id="52"/>
    </w:p>
    <w:p>
      <w:pPr>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废水总排口COD在线分析使用的设备品牌为美国哈希CODmaxⅡ，监测分析方法为重铬酸钾法，采样仪使用的是TYCYQ远程水质自动采样仪。</w:t>
      </w:r>
    </w:p>
    <w:p>
      <w:pPr>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废水总排口TP在线分析使用的仪器为苏州聚阳TP-1040型总磷自动在线监测仪，监测分析方法为钼酸铵分光光度法，应用范围为0-10mg/L，检出限0 mg/L、加热时间15min，加热温度125度。</w:t>
      </w:r>
    </w:p>
    <w:p>
      <w:pPr>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废水总排口NH3-N在线分析使用的仪器名称为苏州聚阳NH3-N-1040型NH3-N自动在线监测仪，应用范围为0.05-50mg/L，监测分析方法为水杨酸分光光度法，检出限0.05 mg/L、加热时间6min、加热温度45度。</w:t>
      </w:r>
    </w:p>
    <w:p>
      <w:pPr>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废水总排口pH在线分析使用的仪器为太仓景程pH计，应用范围为0-14，监测分析方法为差分电极法。</w:t>
      </w:r>
    </w:p>
    <w:p>
      <w:pPr>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雨水总排口COD在线分析使用的仪器为苏州聚阳COD-1040型COD仪，应用范围为10-5000mg/L，监测分析方法为重铬酸钾法，设备检出限为10mg/L、加热时间20min、加热温度165度。</w:t>
      </w:r>
    </w:p>
    <w:p>
      <w:pPr>
        <w:pStyle w:val="17"/>
        <w:widowControl/>
        <w:adjustRightInd w:val="0"/>
        <w:snapToGrid w:val="0"/>
        <w:spacing w:line="560" w:lineRule="exact"/>
        <w:ind w:firstLine="560"/>
        <w:jc w:val="left"/>
        <w:outlineLvl w:val="0"/>
        <w:rPr>
          <w:rFonts w:hint="eastAsia" w:ascii="宋体" w:hAnsi="宋体" w:eastAsia="宋体" w:cs="宋体"/>
          <w:b/>
          <w:sz w:val="28"/>
          <w:szCs w:val="28"/>
          <w:lang w:val="zh-CN"/>
        </w:rPr>
      </w:pPr>
      <w:bookmarkStart w:id="53" w:name="_Toc29120_WPSOffice_Level2"/>
      <w:r>
        <w:rPr>
          <w:rFonts w:hint="eastAsia" w:ascii="宋体" w:hAnsi="宋体" w:eastAsia="宋体" w:cs="宋体"/>
          <w:b/>
          <w:sz w:val="28"/>
          <w:szCs w:val="28"/>
        </w:rPr>
        <w:t>6.2</w:t>
      </w:r>
      <w:r>
        <w:rPr>
          <w:rFonts w:hint="eastAsia" w:ascii="宋体" w:hAnsi="宋体" w:eastAsia="宋体" w:cs="宋体"/>
          <w:b/>
          <w:sz w:val="28"/>
          <w:szCs w:val="28"/>
          <w:lang w:val="zh-CN"/>
        </w:rPr>
        <w:t>实验室能力认定</w:t>
      </w:r>
      <w:bookmarkEnd w:id="53"/>
    </w:p>
    <w:p>
      <w:pPr>
        <w:widowControl/>
        <w:adjustRightInd w:val="0"/>
        <w:snapToGrid w:val="0"/>
        <w:spacing w:line="560" w:lineRule="exact"/>
        <w:ind w:firstLine="546" w:firstLineChars="195"/>
        <w:jc w:val="left"/>
        <w:rPr>
          <w:rFonts w:hint="eastAsia" w:ascii="宋体" w:hAnsi="宋体" w:eastAsia="宋体" w:cs="宋体"/>
          <w:bCs/>
          <w:color w:val="000000"/>
          <w:sz w:val="28"/>
          <w:szCs w:val="28"/>
        </w:rPr>
      </w:pPr>
      <w:r>
        <w:rPr>
          <w:rFonts w:hint="eastAsia" w:ascii="宋体" w:hAnsi="宋体" w:eastAsia="宋体" w:cs="宋体"/>
          <w:bCs/>
          <w:sz w:val="28"/>
          <w:szCs w:val="28"/>
          <w:lang w:val="zh-CN"/>
        </w:rPr>
        <w:t>委托有资质的环境监测机构——南京高博环境检测有限公司开展手动监测项目。</w:t>
      </w:r>
    </w:p>
    <w:p>
      <w:pPr>
        <w:pStyle w:val="17"/>
        <w:widowControl/>
        <w:adjustRightInd w:val="0"/>
        <w:snapToGrid w:val="0"/>
        <w:spacing w:line="560" w:lineRule="exact"/>
        <w:ind w:firstLine="560"/>
        <w:jc w:val="left"/>
        <w:outlineLvl w:val="0"/>
        <w:rPr>
          <w:rFonts w:hint="eastAsia" w:ascii="宋体" w:hAnsi="宋体" w:eastAsia="宋体" w:cs="宋体"/>
          <w:b/>
          <w:sz w:val="28"/>
          <w:szCs w:val="28"/>
          <w:lang w:val="zh-CN"/>
        </w:rPr>
      </w:pPr>
      <w:bookmarkStart w:id="54" w:name="_Toc2216_WPSOffice_Level2"/>
      <w:r>
        <w:rPr>
          <w:rFonts w:hint="eastAsia" w:ascii="宋体" w:hAnsi="宋体" w:eastAsia="宋体" w:cs="宋体"/>
          <w:b/>
          <w:sz w:val="28"/>
          <w:szCs w:val="28"/>
        </w:rPr>
        <w:t>6.3</w:t>
      </w:r>
      <w:r>
        <w:rPr>
          <w:rFonts w:hint="eastAsia" w:ascii="宋体" w:hAnsi="宋体" w:eastAsia="宋体" w:cs="宋体"/>
          <w:b/>
          <w:sz w:val="28"/>
          <w:szCs w:val="28"/>
          <w:lang w:val="zh-CN"/>
        </w:rPr>
        <w:t>记录要求</w:t>
      </w:r>
      <w:bookmarkEnd w:id="54"/>
    </w:p>
    <w:p>
      <w:pPr>
        <w:pStyle w:val="17"/>
        <w:widowControl/>
        <w:adjustRightInd w:val="0"/>
        <w:snapToGrid w:val="0"/>
        <w:spacing w:line="560" w:lineRule="exact"/>
        <w:ind w:firstLine="560"/>
        <w:jc w:val="left"/>
        <w:rPr>
          <w:rFonts w:hint="eastAsia" w:ascii="宋体" w:hAnsi="宋体" w:eastAsia="宋体" w:cs="宋体"/>
          <w:bCs/>
          <w:sz w:val="28"/>
          <w:szCs w:val="28"/>
          <w:lang w:val="zh-CN"/>
        </w:rPr>
      </w:pPr>
      <w:r>
        <w:rPr>
          <w:rFonts w:hint="eastAsia" w:ascii="宋体" w:hAnsi="宋体" w:eastAsia="宋体" w:cs="宋体"/>
          <w:bCs/>
          <w:sz w:val="28"/>
          <w:szCs w:val="28"/>
          <w:lang w:val="zh-CN"/>
        </w:rPr>
        <w:t>自动监测设备应保存仪器校验记录。校验记录必须根据南京市环保局在线监测要求，按照规范进行，记录内容需完整准确，各类原始记录内容应完整, 不得随意涂改,并有相关人员签字。</w:t>
      </w:r>
    </w:p>
    <w:p>
      <w:pPr>
        <w:pStyle w:val="17"/>
        <w:widowControl/>
        <w:adjustRightInd w:val="0"/>
        <w:snapToGrid w:val="0"/>
        <w:spacing w:line="560" w:lineRule="exact"/>
        <w:ind w:firstLine="560"/>
        <w:jc w:val="left"/>
        <w:rPr>
          <w:rFonts w:hint="eastAsia" w:ascii="宋体" w:hAnsi="宋体" w:eastAsia="宋体" w:cs="宋体"/>
          <w:bCs/>
          <w:sz w:val="28"/>
          <w:szCs w:val="28"/>
          <w:lang w:val="zh-CN"/>
        </w:rPr>
      </w:pPr>
      <w:r>
        <w:rPr>
          <w:rFonts w:hint="eastAsia" w:ascii="宋体" w:hAnsi="宋体" w:eastAsia="宋体" w:cs="宋体"/>
          <w:bCs/>
          <w:sz w:val="28"/>
          <w:szCs w:val="28"/>
          <w:lang w:val="zh-CN"/>
        </w:rPr>
        <w:t>手动监测记录必须提供原始采样记录，采样记录的内容须准确完整，至少2人共同采样和签字,不得随意涂改；采样必须按照《环境空气质量手动监测技术规范》（HJ/T194-2005）、《固定源废气监测技术规范》（HJ/T397-2007）和《固定污染源监测质量保证与质量控制技术规范》（HJ/T373-2007）中的要求进行；样品交接记录内容需完整、规范。</w:t>
      </w:r>
    </w:p>
    <w:p>
      <w:pPr>
        <w:pStyle w:val="17"/>
        <w:widowControl/>
        <w:adjustRightInd w:val="0"/>
        <w:snapToGrid w:val="0"/>
        <w:spacing w:line="560" w:lineRule="exact"/>
        <w:ind w:firstLine="560"/>
        <w:jc w:val="left"/>
        <w:outlineLvl w:val="0"/>
        <w:rPr>
          <w:rFonts w:hint="eastAsia" w:ascii="宋体" w:hAnsi="宋体" w:eastAsia="宋体" w:cs="宋体"/>
          <w:b/>
          <w:sz w:val="28"/>
          <w:szCs w:val="28"/>
          <w:lang w:val="zh-CN"/>
        </w:rPr>
      </w:pPr>
      <w:bookmarkStart w:id="55" w:name="_Toc4794_WPSOffice_Level2"/>
      <w:r>
        <w:rPr>
          <w:rFonts w:hint="eastAsia" w:ascii="宋体" w:hAnsi="宋体" w:eastAsia="宋体" w:cs="宋体"/>
          <w:b/>
          <w:sz w:val="28"/>
          <w:szCs w:val="28"/>
        </w:rPr>
        <w:t>6.4</w:t>
      </w:r>
      <w:r>
        <w:rPr>
          <w:rFonts w:hint="eastAsia" w:ascii="宋体" w:hAnsi="宋体" w:eastAsia="宋体" w:cs="宋体"/>
          <w:b/>
          <w:sz w:val="28"/>
          <w:szCs w:val="28"/>
          <w:lang w:val="zh-CN"/>
        </w:rPr>
        <w:t>环境管理体系</w:t>
      </w:r>
      <w:bookmarkEnd w:id="55"/>
    </w:p>
    <w:p>
      <w:pPr>
        <w:adjustRightInd w:val="0"/>
        <w:snapToGrid w:val="0"/>
        <w:spacing w:line="560" w:lineRule="exact"/>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t>成立以公司安环副总为组长的环保领导小组，公司各相关专业负责人为工作小组成员，负责对公司环保设施运行、维护的管理。环保设施与主设备同等管理，设备管理部负责生产与环保设施的安全、环保运行管理，确保公司环保设施正常达标运行。公司环保归口于安环部，负责公司环保管理工作，建立环保管理体系，确保环保体系运行正常。</w:t>
      </w:r>
    </w:p>
    <w:p>
      <w:pPr>
        <w:pStyle w:val="2"/>
        <w:numPr>
          <w:ilvl w:val="0"/>
          <w:numId w:val="0"/>
        </w:numPr>
        <w:spacing w:beforeLines="0" w:after="0" w:line="560" w:lineRule="exact"/>
        <w:ind w:firstLine="562" w:firstLineChars="200"/>
        <w:rPr>
          <w:rFonts w:hint="eastAsia" w:ascii="宋体" w:hAnsi="宋体" w:eastAsia="宋体" w:cs="宋体"/>
          <w:bCs w:val="0"/>
          <w:sz w:val="28"/>
          <w:szCs w:val="28"/>
        </w:rPr>
      </w:pPr>
      <w:bookmarkStart w:id="56" w:name="_Toc32251_WPSOffice_Level1"/>
      <w:r>
        <w:rPr>
          <w:rFonts w:hint="eastAsia" w:ascii="宋体" w:hAnsi="宋体" w:eastAsia="宋体" w:cs="宋体"/>
          <w:bCs w:val="0"/>
          <w:sz w:val="28"/>
          <w:szCs w:val="28"/>
        </w:rPr>
        <w:t>7.信息记录和报告</w:t>
      </w:r>
      <w:bookmarkEnd w:id="56"/>
    </w:p>
    <w:p>
      <w:pPr>
        <w:pStyle w:val="2"/>
        <w:numPr>
          <w:ilvl w:val="0"/>
          <w:numId w:val="0"/>
        </w:numPr>
        <w:spacing w:before="156" w:line="560" w:lineRule="exact"/>
        <w:ind w:firstLine="562" w:firstLineChars="200"/>
        <w:rPr>
          <w:rFonts w:hint="eastAsia" w:ascii="宋体" w:hAnsi="宋体" w:eastAsia="宋体" w:cs="宋体"/>
          <w:bCs w:val="0"/>
          <w:sz w:val="28"/>
          <w:szCs w:val="28"/>
        </w:rPr>
      </w:pPr>
      <w:bookmarkStart w:id="57" w:name="_Toc21714_WPSOffice_Level2"/>
      <w:r>
        <w:rPr>
          <w:rFonts w:hint="eastAsia" w:ascii="宋体" w:hAnsi="宋体" w:eastAsia="宋体" w:cs="宋体"/>
          <w:bCs w:val="0"/>
          <w:sz w:val="28"/>
          <w:szCs w:val="28"/>
        </w:rPr>
        <w:t>7.1信息记录</w:t>
      </w:r>
      <w:bookmarkEnd w:id="57"/>
    </w:p>
    <w:p>
      <w:pPr>
        <w:pStyle w:val="3"/>
        <w:kinsoku/>
        <w:overflowPunct/>
        <w:adjustRightInd/>
        <w:snapToGrid/>
        <w:spacing w:before="0" w:line="560" w:lineRule="exact"/>
        <w:ind w:firstLine="601"/>
        <w:rPr>
          <w:rFonts w:hint="eastAsia" w:ascii="宋体" w:hAnsi="宋体" w:eastAsia="宋体" w:cs="宋体"/>
          <w:b w:val="0"/>
          <w:sz w:val="28"/>
          <w:szCs w:val="28"/>
        </w:rPr>
      </w:pPr>
      <w:r>
        <w:rPr>
          <w:rFonts w:hint="eastAsia" w:ascii="宋体" w:hAnsi="宋体" w:eastAsia="宋体" w:cs="宋体"/>
          <w:bCs w:val="0"/>
          <w:sz w:val="28"/>
          <w:szCs w:val="28"/>
          <w:lang w:val="en-US"/>
        </w:rPr>
        <w:t>7.1.1</w:t>
      </w:r>
      <w:r>
        <w:rPr>
          <w:rFonts w:hint="eastAsia" w:ascii="宋体" w:hAnsi="宋体" w:eastAsia="宋体" w:cs="宋体"/>
          <w:bCs w:val="0"/>
          <w:sz w:val="28"/>
          <w:szCs w:val="28"/>
        </w:rPr>
        <w:t>监测和运维记录</w:t>
      </w:r>
    </w:p>
    <w:p>
      <w:pPr>
        <w:spacing w:line="560" w:lineRule="exact"/>
        <w:ind w:firstLine="560" w:firstLineChars="200"/>
        <w:rPr>
          <w:rFonts w:hint="eastAsia" w:ascii="宋体" w:hAnsi="宋体" w:eastAsia="宋体" w:cs="宋体"/>
          <w:bCs/>
          <w:color w:val="000000"/>
          <w:sz w:val="28"/>
          <w:szCs w:val="28"/>
          <w:lang w:val="zh-CN"/>
        </w:rPr>
      </w:pPr>
      <w:r>
        <w:rPr>
          <w:rFonts w:hint="eastAsia" w:ascii="宋体" w:hAnsi="宋体" w:eastAsia="宋体" w:cs="宋体"/>
          <w:bCs/>
          <w:color w:val="000000"/>
          <w:sz w:val="28"/>
          <w:szCs w:val="28"/>
        </w:rPr>
        <w:t>手动监测和自动监测的记录均按照《排污单位自行监测技术指南总则》执行。自动监测记录废水COD排放浓度；手动监测记录由有资质的环境检测机构提供盖章件的检测结果。自动监测结果的电子版和手动监测结果纸质版环境管理台账均保存三年。</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7.1.2生产和污染治理设施运行状况记录</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（1）自动监测记录废水COD排放浓度；</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（2）及时记录废气治理设施（除尘）的运行、异常和故障情况，及时向上级报备。</w:t>
      </w:r>
    </w:p>
    <w:p>
      <w:pPr>
        <w:pStyle w:val="2"/>
        <w:numPr>
          <w:ilvl w:val="0"/>
          <w:numId w:val="0"/>
        </w:numPr>
        <w:spacing w:before="156" w:line="560" w:lineRule="exact"/>
        <w:ind w:firstLine="562" w:firstLineChars="200"/>
        <w:rPr>
          <w:rFonts w:hint="eastAsia" w:ascii="宋体" w:hAnsi="宋体" w:eastAsia="宋体" w:cs="宋体"/>
          <w:bCs w:val="0"/>
          <w:sz w:val="28"/>
          <w:szCs w:val="28"/>
        </w:rPr>
      </w:pPr>
      <w:bookmarkStart w:id="58" w:name="_Toc18321_WPSOffice_Level2"/>
      <w:r>
        <w:rPr>
          <w:rFonts w:hint="eastAsia" w:ascii="宋体" w:hAnsi="宋体" w:eastAsia="宋体" w:cs="宋体"/>
          <w:bCs w:val="0"/>
          <w:sz w:val="28"/>
          <w:szCs w:val="28"/>
        </w:rPr>
        <w:t>7.2信息报告</w:t>
      </w:r>
      <w:bookmarkEnd w:id="58"/>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每年年底编写第二年的自行监测方案。自行监测方案包含以下内容：</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监测方案的调整变化情况及变更原因；</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企业及各主要生产设施（至少涵盖废气主要污染源相关生产设施）全年运行天数，各监测点、各监测指标全年监测次数、超标情况、浓度分布情况；</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自行监测开展的其他情况说明；</w:t>
      </w:r>
    </w:p>
    <w:p>
      <w:pPr>
        <w:spacing w:line="56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实现达标排放所采取的主要措施。</w:t>
      </w:r>
    </w:p>
    <w:p>
      <w:pPr>
        <w:pStyle w:val="3"/>
        <w:spacing w:before="0" w:line="560" w:lineRule="exact"/>
        <w:ind w:firstLine="562" w:firstLineChars="200"/>
        <w:rPr>
          <w:rFonts w:hint="eastAsia" w:ascii="宋体" w:hAnsi="宋体" w:eastAsia="宋体" w:cs="宋体"/>
          <w:b w:val="0"/>
          <w:sz w:val="28"/>
          <w:szCs w:val="28"/>
        </w:rPr>
      </w:pPr>
      <w:bookmarkStart w:id="59" w:name="_Toc30321_WPSOffice_Level2"/>
      <w:r>
        <w:rPr>
          <w:rFonts w:hint="eastAsia" w:ascii="宋体" w:hAnsi="宋体" w:eastAsia="宋体" w:cs="宋体"/>
          <w:bCs w:val="0"/>
          <w:sz w:val="28"/>
          <w:szCs w:val="28"/>
          <w:lang w:val="en-US"/>
        </w:rPr>
        <w:t>7.3</w:t>
      </w:r>
      <w:r>
        <w:rPr>
          <w:rFonts w:hint="eastAsia" w:ascii="宋体" w:hAnsi="宋体" w:eastAsia="宋体" w:cs="宋体"/>
          <w:bCs w:val="0"/>
          <w:sz w:val="28"/>
          <w:szCs w:val="28"/>
        </w:rPr>
        <w:t>应急报告</w:t>
      </w:r>
      <w:bookmarkEnd w:id="59"/>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7.3.1</w:t>
      </w:r>
      <w:r>
        <w:rPr>
          <w:rFonts w:hint="eastAsia" w:ascii="宋体" w:hAnsi="宋体" w:eastAsia="宋体" w:cs="宋体"/>
          <w:b w:val="0"/>
          <w:sz w:val="28"/>
          <w:szCs w:val="28"/>
        </w:rPr>
        <w:t>当监测结果出现超标，我公司对超标的项目增加监测频次，并检查超标原因。</w:t>
      </w:r>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7.3.2</w:t>
      </w:r>
      <w:r>
        <w:rPr>
          <w:rFonts w:hint="eastAsia" w:ascii="宋体" w:hAnsi="宋体" w:eastAsia="宋体" w:cs="宋体"/>
          <w:b w:val="0"/>
          <w:sz w:val="28"/>
          <w:szCs w:val="28"/>
        </w:rPr>
        <w:t>若短期内无法实现稳定达标排放的，公司应向江北新区环境保护与水务局提交事故分析报告，说明事故发生的原因，采取减轻或防止污染的措施，以及今后的预防及改进措施。</w:t>
      </w:r>
    </w:p>
    <w:p>
      <w:pPr>
        <w:pStyle w:val="2"/>
        <w:numPr>
          <w:ilvl w:val="0"/>
          <w:numId w:val="0"/>
        </w:numPr>
        <w:spacing w:beforeLines="0" w:after="0" w:line="560" w:lineRule="exact"/>
        <w:ind w:firstLine="562" w:firstLineChars="200"/>
        <w:rPr>
          <w:rFonts w:hint="eastAsia" w:ascii="宋体" w:hAnsi="宋体" w:eastAsia="宋体" w:cs="宋体"/>
          <w:bCs w:val="0"/>
          <w:sz w:val="28"/>
          <w:szCs w:val="28"/>
        </w:rPr>
      </w:pPr>
      <w:bookmarkStart w:id="60" w:name="_Toc17454_WPSOffice_Level1"/>
      <w:r>
        <w:rPr>
          <w:rFonts w:hint="eastAsia" w:ascii="宋体" w:hAnsi="宋体" w:eastAsia="宋体" w:cs="宋体"/>
          <w:bCs w:val="0"/>
          <w:sz w:val="28"/>
          <w:szCs w:val="28"/>
        </w:rPr>
        <w:t>8.自行监测信息公布</w:t>
      </w:r>
      <w:bookmarkEnd w:id="60"/>
    </w:p>
    <w:p>
      <w:pPr>
        <w:pStyle w:val="3"/>
        <w:spacing w:before="0" w:line="560" w:lineRule="exact"/>
        <w:ind w:firstLine="562" w:firstLineChars="200"/>
        <w:rPr>
          <w:rFonts w:hint="eastAsia" w:ascii="宋体" w:hAnsi="宋体" w:eastAsia="宋体" w:cs="宋体"/>
          <w:b w:val="0"/>
          <w:sz w:val="28"/>
          <w:szCs w:val="28"/>
        </w:rPr>
      </w:pPr>
      <w:bookmarkStart w:id="61" w:name="_Toc32237_WPSOffice_Level2"/>
      <w:r>
        <w:rPr>
          <w:rFonts w:hint="eastAsia" w:ascii="宋体" w:hAnsi="宋体" w:eastAsia="宋体" w:cs="宋体"/>
          <w:bCs w:val="0"/>
          <w:sz w:val="28"/>
          <w:szCs w:val="28"/>
          <w:lang w:val="en-US"/>
        </w:rPr>
        <w:t>8.1</w:t>
      </w:r>
      <w:r>
        <w:rPr>
          <w:rFonts w:hint="eastAsia" w:ascii="宋体" w:hAnsi="宋体" w:eastAsia="宋体" w:cs="宋体"/>
          <w:bCs w:val="0"/>
          <w:sz w:val="28"/>
          <w:szCs w:val="28"/>
        </w:rPr>
        <w:t>公布方式</w:t>
      </w:r>
      <w:bookmarkEnd w:id="61"/>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 w:val="0"/>
          <w:sz w:val="28"/>
          <w:szCs w:val="28"/>
        </w:rPr>
        <w:t>按照《企业事业单位环境信息公开办法》（环境保护部令  第31号）及《国家重点监控企业自行监测及信息公开办法（试行）》，我司每月</w:t>
      </w:r>
      <w:r>
        <w:rPr>
          <w:rFonts w:hint="eastAsia" w:ascii="宋体" w:hAnsi="宋体" w:eastAsia="宋体" w:cs="宋体"/>
          <w:b w:val="0"/>
          <w:sz w:val="28"/>
          <w:szCs w:val="28"/>
          <w:lang w:eastAsia="zh-CN"/>
        </w:rPr>
        <w:t>均在公司</w:t>
      </w:r>
      <w:r>
        <w:rPr>
          <w:rFonts w:hint="eastAsia" w:ascii="宋体" w:hAnsi="宋体" w:eastAsia="宋体" w:cs="宋体"/>
          <w:b w:val="0"/>
          <w:sz w:val="28"/>
          <w:szCs w:val="28"/>
        </w:rPr>
        <w:t>官方网站http://www.kamtian.com/index.html进行排污数据公示。</w:t>
      </w:r>
    </w:p>
    <w:p>
      <w:pPr>
        <w:pStyle w:val="3"/>
        <w:spacing w:before="0" w:line="560" w:lineRule="exact"/>
        <w:ind w:firstLine="562" w:firstLineChars="200"/>
        <w:rPr>
          <w:rFonts w:hint="eastAsia" w:ascii="宋体" w:hAnsi="宋体" w:eastAsia="宋体" w:cs="宋体"/>
          <w:bCs w:val="0"/>
          <w:sz w:val="28"/>
          <w:szCs w:val="28"/>
        </w:rPr>
      </w:pPr>
      <w:bookmarkStart w:id="62" w:name="_Toc28368_WPSOffice_Level2"/>
      <w:r>
        <w:rPr>
          <w:rFonts w:hint="eastAsia" w:ascii="宋体" w:hAnsi="宋体" w:eastAsia="宋体" w:cs="宋体"/>
          <w:bCs w:val="0"/>
          <w:sz w:val="28"/>
          <w:szCs w:val="28"/>
          <w:lang w:val="en-US"/>
        </w:rPr>
        <w:t>8.2</w:t>
      </w:r>
      <w:r>
        <w:rPr>
          <w:rFonts w:hint="eastAsia" w:ascii="宋体" w:hAnsi="宋体" w:eastAsia="宋体" w:cs="宋体"/>
          <w:bCs w:val="0"/>
          <w:sz w:val="28"/>
          <w:szCs w:val="28"/>
        </w:rPr>
        <w:t>公布内容</w:t>
      </w:r>
      <w:bookmarkEnd w:id="62"/>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8.2.1</w:t>
      </w:r>
      <w:r>
        <w:rPr>
          <w:rFonts w:hint="eastAsia" w:ascii="宋体" w:hAnsi="宋体" w:eastAsia="宋体" w:cs="宋体"/>
          <w:b w:val="0"/>
          <w:sz w:val="28"/>
          <w:szCs w:val="28"/>
        </w:rPr>
        <w:t>信息，包括单位名称、营业执照、法定代表人、生产地址、联系方式，以及生产经营和管理服务的主要内容、产品及规模；</w:t>
      </w:r>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8.2.2</w:t>
      </w:r>
      <w:r>
        <w:rPr>
          <w:rFonts w:hint="eastAsia" w:ascii="宋体" w:hAnsi="宋体" w:eastAsia="宋体" w:cs="宋体"/>
          <w:b w:val="0"/>
          <w:sz w:val="28"/>
          <w:szCs w:val="28"/>
        </w:rPr>
        <w:t>排污信息，包括主要污染物及特征污染物的名称、排放方式、排放口数量和分布情况、排放浓度和总量、超标情况，以及执行的污染物排放标准、核定的排放总量；</w:t>
      </w:r>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8.2.3</w:t>
      </w:r>
      <w:r>
        <w:rPr>
          <w:rFonts w:hint="eastAsia" w:ascii="宋体" w:hAnsi="宋体" w:eastAsia="宋体" w:cs="宋体"/>
          <w:b w:val="0"/>
          <w:sz w:val="28"/>
          <w:szCs w:val="28"/>
        </w:rPr>
        <w:t>防治污染设施的建设和运行情况；</w:t>
      </w:r>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8.2.4</w:t>
      </w:r>
      <w:r>
        <w:rPr>
          <w:rFonts w:hint="eastAsia" w:ascii="宋体" w:hAnsi="宋体" w:eastAsia="宋体" w:cs="宋体"/>
          <w:b w:val="0"/>
          <w:sz w:val="28"/>
          <w:szCs w:val="28"/>
        </w:rPr>
        <w:t>建设项目环境影响评价及其他环境保护行政许可情况；</w:t>
      </w:r>
    </w:p>
    <w:p>
      <w:pPr>
        <w:pStyle w:val="4"/>
        <w:keepNext w:val="0"/>
        <w:spacing w:before="0" w:line="560" w:lineRule="exact"/>
        <w:ind w:firstLine="600"/>
        <w:rPr>
          <w:rFonts w:hint="eastAsia" w:ascii="宋体" w:hAnsi="宋体" w:eastAsia="宋体" w:cs="宋体"/>
          <w:b w:val="0"/>
          <w:sz w:val="28"/>
          <w:szCs w:val="28"/>
        </w:rPr>
      </w:pPr>
      <w:r>
        <w:rPr>
          <w:rFonts w:hint="eastAsia" w:ascii="宋体" w:hAnsi="宋体" w:eastAsia="宋体" w:cs="宋体"/>
          <w:bCs w:val="0"/>
          <w:sz w:val="28"/>
          <w:szCs w:val="28"/>
        </w:rPr>
        <w:t>8.2.5</w:t>
      </w:r>
      <w:r>
        <w:rPr>
          <w:rFonts w:hint="eastAsia" w:ascii="宋体" w:hAnsi="宋体" w:eastAsia="宋体" w:cs="宋体"/>
          <w:b w:val="0"/>
          <w:sz w:val="28"/>
          <w:szCs w:val="28"/>
        </w:rPr>
        <w:t>公司自行监测方案；</w:t>
      </w:r>
    </w:p>
    <w:p>
      <w:pPr>
        <w:pStyle w:val="4"/>
        <w:keepNext w:val="0"/>
        <w:spacing w:before="0" w:after="0" w:line="560" w:lineRule="exact"/>
        <w:ind w:firstLine="601"/>
        <w:rPr>
          <w:rFonts w:hint="eastAsia" w:ascii="宋体" w:hAnsi="宋体" w:eastAsia="宋体" w:cs="宋体"/>
          <w:b w:val="0"/>
          <w:sz w:val="28"/>
          <w:szCs w:val="28"/>
        </w:rPr>
      </w:pPr>
      <w:r>
        <w:rPr>
          <w:rFonts w:hint="eastAsia" w:ascii="宋体" w:hAnsi="宋体" w:eastAsia="宋体" w:cs="宋体"/>
          <w:bCs w:val="0"/>
          <w:sz w:val="28"/>
          <w:szCs w:val="28"/>
        </w:rPr>
        <w:t>8.2.6</w:t>
      </w:r>
      <w:r>
        <w:rPr>
          <w:rFonts w:hint="eastAsia" w:ascii="宋体" w:hAnsi="宋体" w:eastAsia="宋体" w:cs="宋体"/>
          <w:b w:val="0"/>
          <w:sz w:val="28"/>
          <w:szCs w:val="28"/>
        </w:rPr>
        <w:t>未开展自行监测的原因；</w:t>
      </w:r>
    </w:p>
    <w:p>
      <w:pPr>
        <w:pStyle w:val="4"/>
        <w:keepNext w:val="0"/>
        <w:spacing w:before="0" w:after="0" w:line="560" w:lineRule="exact"/>
        <w:ind w:firstLine="601"/>
        <w:rPr>
          <w:rFonts w:hint="eastAsia" w:ascii="宋体" w:hAnsi="宋体" w:eastAsia="宋体" w:cs="宋体"/>
          <w:b w:val="0"/>
          <w:bCs w:val="0"/>
          <w:sz w:val="28"/>
          <w:szCs w:val="28"/>
        </w:rPr>
      </w:pPr>
      <w:r>
        <w:rPr>
          <w:rFonts w:hint="eastAsia" w:ascii="宋体" w:hAnsi="宋体" w:eastAsia="宋体" w:cs="宋体"/>
          <w:sz w:val="28"/>
          <w:szCs w:val="28"/>
        </w:rPr>
        <w:t>8.2.7</w:t>
      </w:r>
      <w:r>
        <w:rPr>
          <w:rFonts w:hint="eastAsia" w:ascii="宋体" w:hAnsi="宋体" w:eastAsia="宋体" w:cs="宋体"/>
          <w:b w:val="0"/>
          <w:bCs w:val="0"/>
          <w:sz w:val="28"/>
          <w:szCs w:val="28"/>
        </w:rPr>
        <w:t>自行监测年度报告；</w:t>
      </w:r>
    </w:p>
    <w:p>
      <w:pPr>
        <w:pStyle w:val="4"/>
        <w:keepNext w:val="0"/>
        <w:spacing w:before="0" w:line="560" w:lineRule="exact"/>
        <w:ind w:firstLine="600"/>
        <w:rPr>
          <w:rFonts w:hint="eastAsia" w:ascii="宋体" w:hAnsi="宋体" w:eastAsia="宋体" w:cs="宋体"/>
          <w:b w:val="0"/>
          <w:bCs w:val="0"/>
          <w:sz w:val="28"/>
          <w:szCs w:val="28"/>
        </w:rPr>
      </w:pPr>
      <w:r>
        <w:rPr>
          <w:rFonts w:hint="eastAsia" w:ascii="宋体" w:hAnsi="宋体" w:eastAsia="宋体" w:cs="宋体"/>
          <w:sz w:val="28"/>
          <w:szCs w:val="28"/>
        </w:rPr>
        <w:t>8.2.8</w:t>
      </w:r>
      <w:r>
        <w:rPr>
          <w:rFonts w:hint="eastAsia" w:ascii="宋体" w:hAnsi="宋体" w:eastAsia="宋体" w:cs="宋体"/>
          <w:b w:val="0"/>
          <w:bCs w:val="0"/>
          <w:sz w:val="28"/>
          <w:szCs w:val="28"/>
        </w:rPr>
        <w:t>突发环境事件应急预案。</w:t>
      </w:r>
    </w:p>
    <w:p>
      <w:pPr>
        <w:pStyle w:val="2"/>
        <w:numPr>
          <w:ilvl w:val="0"/>
          <w:numId w:val="0"/>
        </w:numPr>
        <w:spacing w:beforeLines="0" w:after="0" w:line="560" w:lineRule="exact"/>
        <w:ind w:firstLine="562" w:firstLineChars="200"/>
        <w:rPr>
          <w:rFonts w:hint="eastAsia" w:ascii="宋体" w:hAnsi="宋体" w:eastAsia="宋体" w:cs="宋体"/>
          <w:sz w:val="28"/>
          <w:szCs w:val="28"/>
        </w:rPr>
      </w:pPr>
      <w:bookmarkStart w:id="63" w:name="_Toc31503_WPSOffice_Level2"/>
      <w:r>
        <w:rPr>
          <w:rFonts w:hint="eastAsia" w:ascii="宋体" w:hAnsi="宋体" w:eastAsia="宋体" w:cs="宋体"/>
          <w:sz w:val="28"/>
          <w:szCs w:val="28"/>
        </w:rPr>
        <w:t>8.3公布时限</w:t>
      </w:r>
      <w:bookmarkEnd w:id="63"/>
    </w:p>
    <w:p>
      <w:pPr>
        <w:pStyle w:val="4"/>
        <w:keepNext w:val="0"/>
        <w:spacing w:before="0" w:after="0" w:line="560" w:lineRule="exact"/>
        <w:ind w:firstLine="601"/>
        <w:rPr>
          <w:rFonts w:hint="eastAsia" w:ascii="宋体" w:hAnsi="宋体" w:eastAsia="宋体" w:cs="宋体"/>
          <w:b w:val="0"/>
          <w:bCs w:val="0"/>
          <w:sz w:val="28"/>
          <w:szCs w:val="28"/>
        </w:rPr>
      </w:pPr>
      <w:r>
        <w:rPr>
          <w:rFonts w:hint="eastAsia" w:ascii="宋体" w:hAnsi="宋体" w:eastAsia="宋体" w:cs="宋体"/>
          <w:sz w:val="28"/>
          <w:szCs w:val="28"/>
        </w:rPr>
        <w:t>8.3.1</w:t>
      </w:r>
      <w:r>
        <w:rPr>
          <w:rFonts w:hint="eastAsia" w:ascii="宋体" w:hAnsi="宋体" w:eastAsia="宋体" w:cs="宋体"/>
          <w:b w:val="0"/>
          <w:bCs w:val="0"/>
          <w:sz w:val="28"/>
          <w:szCs w:val="28"/>
        </w:rPr>
        <w:t>企业基础信息随监测数据一并公布，基础信息、自行监测方案一经审核备案，一年内不得更改；</w:t>
      </w:r>
    </w:p>
    <w:p>
      <w:pPr>
        <w:pStyle w:val="4"/>
        <w:keepNext w:val="0"/>
        <w:spacing w:before="0" w:after="0" w:line="560" w:lineRule="exact"/>
        <w:ind w:firstLine="601"/>
        <w:rPr>
          <w:rFonts w:hint="eastAsia" w:ascii="宋体" w:hAnsi="宋体" w:eastAsia="宋体" w:cs="宋体"/>
          <w:b w:val="0"/>
          <w:bCs w:val="0"/>
          <w:sz w:val="28"/>
          <w:szCs w:val="28"/>
        </w:rPr>
      </w:pPr>
      <w:r>
        <w:rPr>
          <w:rFonts w:hint="eastAsia" w:ascii="宋体" w:hAnsi="宋体" w:eastAsia="宋体" w:cs="宋体"/>
          <w:sz w:val="28"/>
          <w:szCs w:val="28"/>
        </w:rPr>
        <w:t>8.3.2</w:t>
      </w:r>
      <w:r>
        <w:rPr>
          <w:rFonts w:hint="eastAsia" w:ascii="宋体" w:hAnsi="宋体" w:eastAsia="宋体" w:cs="宋体"/>
          <w:b w:val="0"/>
          <w:bCs w:val="0"/>
          <w:sz w:val="28"/>
          <w:szCs w:val="28"/>
        </w:rPr>
        <w:t>手动监测数据根据监测频次按时；</w:t>
      </w:r>
    </w:p>
    <w:p>
      <w:pPr>
        <w:pStyle w:val="4"/>
        <w:keepNext w:val="0"/>
        <w:spacing w:before="0" w:after="0" w:line="560" w:lineRule="exact"/>
        <w:ind w:firstLine="601"/>
        <w:rPr>
          <w:rFonts w:hint="eastAsia" w:ascii="宋体" w:hAnsi="宋体" w:eastAsia="宋体" w:cs="宋体"/>
          <w:b w:val="0"/>
          <w:bCs w:val="0"/>
          <w:kern w:val="0"/>
          <w:sz w:val="28"/>
          <w:szCs w:val="28"/>
        </w:rPr>
      </w:pPr>
      <w:r>
        <w:rPr>
          <w:rFonts w:hint="eastAsia" w:ascii="宋体" w:hAnsi="宋体" w:eastAsia="宋体" w:cs="宋体"/>
          <w:sz w:val="28"/>
          <w:szCs w:val="28"/>
        </w:rPr>
        <w:t>8.3.3</w:t>
      </w:r>
      <w:r>
        <w:rPr>
          <w:rFonts w:hint="eastAsia" w:ascii="宋体" w:hAnsi="宋体" w:eastAsia="宋体" w:cs="宋体"/>
          <w:b w:val="0"/>
          <w:bCs w:val="0"/>
          <w:sz w:val="28"/>
          <w:szCs w:val="28"/>
        </w:rPr>
        <w:t>自动监测数据实时公布</w:t>
      </w:r>
      <w:r>
        <w:rPr>
          <w:rFonts w:hint="eastAsia" w:ascii="宋体" w:hAnsi="宋体" w:eastAsia="宋体" w:cs="宋体"/>
          <w:b w:val="0"/>
          <w:bCs w:val="0"/>
          <w:kern w:val="0"/>
          <w:sz w:val="28"/>
          <w:szCs w:val="28"/>
        </w:rPr>
        <w:t>；</w:t>
      </w:r>
    </w:p>
    <w:p>
      <w:pPr>
        <w:pStyle w:val="4"/>
        <w:keepNext w:val="0"/>
        <w:spacing w:before="0" w:after="0" w:line="560" w:lineRule="exact"/>
        <w:ind w:firstLine="601"/>
        <w:rPr>
          <w:rFonts w:hint="eastAsia" w:ascii="宋体" w:hAnsi="宋体" w:eastAsia="宋体" w:cs="宋体"/>
          <w:b w:val="0"/>
          <w:bCs w:val="0"/>
          <w:kern w:val="0"/>
          <w:sz w:val="28"/>
          <w:szCs w:val="28"/>
        </w:rPr>
      </w:pPr>
      <w:r>
        <w:rPr>
          <w:rFonts w:hint="eastAsia" w:ascii="宋体" w:hAnsi="宋体" w:eastAsia="宋体" w:cs="宋体"/>
          <w:kern w:val="0"/>
          <w:sz w:val="28"/>
          <w:szCs w:val="28"/>
        </w:rPr>
        <w:t>8.3.4</w:t>
      </w:r>
      <w:r>
        <w:rPr>
          <w:rFonts w:hint="eastAsia" w:ascii="宋体" w:hAnsi="宋体" w:eastAsia="宋体" w:cs="宋体"/>
          <w:b w:val="0"/>
          <w:bCs w:val="0"/>
          <w:kern w:val="0"/>
          <w:sz w:val="28"/>
          <w:szCs w:val="28"/>
        </w:rPr>
        <w:t>每年元月底前公布上年度自行监测年度报告。</w:t>
      </w:r>
      <w:r>
        <w:rPr>
          <w:rFonts w:hint="eastAsia" w:ascii="宋体" w:hAnsi="宋体" w:eastAsia="宋体" w:cs="宋体"/>
          <w:b w:val="0"/>
          <w:bCs w:val="0"/>
          <w:sz w:val="28"/>
          <w:szCs w:val="28"/>
        </w:rPr>
        <w:t xml:space="preserve"> </w:t>
      </w:r>
    </w:p>
    <w:p>
      <w:pPr>
        <w:spacing w:line="560" w:lineRule="exact"/>
        <w:ind w:firstLine="560" w:firstLineChars="200"/>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FA9"/>
    <w:multiLevelType w:val="multilevel"/>
    <w:tmpl w:val="02180FA9"/>
    <w:lvl w:ilvl="0" w:tentative="0">
      <w:start w:val="1"/>
      <w:numFmt w:val="chineseCountingThousand"/>
      <w:pStyle w:val="2"/>
      <w:lvlText w:val="%1、"/>
      <w:lvlJc w:val="left"/>
      <w:pPr>
        <w:ind w:left="420" w:hanging="420"/>
      </w:pPr>
    </w:lvl>
    <w:lvl w:ilvl="1" w:tentative="0">
      <w:start w:val="1"/>
      <w:numFmt w:val="decimal"/>
      <w:lvlText w:val="%2."/>
      <w:lvlJc w:val="left"/>
      <w:pPr>
        <w:ind w:left="720" w:hanging="30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A40D8"/>
    <w:rsid w:val="000E43FE"/>
    <w:rsid w:val="009B6A0C"/>
    <w:rsid w:val="00EE32A7"/>
    <w:rsid w:val="030F2C04"/>
    <w:rsid w:val="03D1386D"/>
    <w:rsid w:val="06017CBE"/>
    <w:rsid w:val="086247F7"/>
    <w:rsid w:val="0AC224FC"/>
    <w:rsid w:val="0D5D79F3"/>
    <w:rsid w:val="159C0ABE"/>
    <w:rsid w:val="16884843"/>
    <w:rsid w:val="169D62E3"/>
    <w:rsid w:val="19D4307E"/>
    <w:rsid w:val="1B48024A"/>
    <w:rsid w:val="1D1357B7"/>
    <w:rsid w:val="21AC08DA"/>
    <w:rsid w:val="24046BB0"/>
    <w:rsid w:val="25185F0A"/>
    <w:rsid w:val="2DE058EC"/>
    <w:rsid w:val="2E417487"/>
    <w:rsid w:val="2EC04BED"/>
    <w:rsid w:val="48A372BD"/>
    <w:rsid w:val="4B576988"/>
    <w:rsid w:val="4C3655E1"/>
    <w:rsid w:val="4C8910ED"/>
    <w:rsid w:val="55B87FD9"/>
    <w:rsid w:val="57C23CAF"/>
    <w:rsid w:val="61EB6CD7"/>
    <w:rsid w:val="660569C2"/>
    <w:rsid w:val="6B3A37AB"/>
    <w:rsid w:val="6DBB026B"/>
    <w:rsid w:val="6DD03B81"/>
    <w:rsid w:val="74BA0135"/>
    <w:rsid w:val="766A40D8"/>
    <w:rsid w:val="7B7A582F"/>
    <w:rsid w:val="7E04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kinsoku w:val="0"/>
      <w:overflowPunct w:val="0"/>
      <w:adjustRightInd w:val="0"/>
      <w:snapToGrid w:val="0"/>
      <w:spacing w:beforeLines="50" w:after="240" w:line="276" w:lineRule="auto"/>
      <w:outlineLvl w:val="0"/>
    </w:pPr>
    <w:rPr>
      <w:rFonts w:ascii="Calibri" w:hAnsi="Calibri" w:eastAsia="宋体" w:cs="Calibri"/>
      <w:b/>
      <w:bCs/>
      <w:kern w:val="44"/>
      <w:sz w:val="44"/>
      <w:szCs w:val="44"/>
    </w:rPr>
  </w:style>
  <w:style w:type="paragraph" w:styleId="3">
    <w:name w:val="heading 2"/>
    <w:basedOn w:val="1"/>
    <w:next w:val="1"/>
    <w:qFormat/>
    <w:uiPriority w:val="0"/>
    <w:pPr>
      <w:kinsoku w:val="0"/>
      <w:overflowPunct w:val="0"/>
      <w:adjustRightInd w:val="0"/>
      <w:snapToGrid w:val="0"/>
      <w:spacing w:before="50" w:line="415" w:lineRule="auto"/>
      <w:outlineLvl w:val="1"/>
    </w:pPr>
    <w:rPr>
      <w:rFonts w:ascii="Cambria" w:hAnsi="Cambria" w:eastAsia="宋体" w:cs="Calibri"/>
      <w:b/>
      <w:bCs/>
      <w:sz w:val="36"/>
      <w:szCs w:val="36"/>
      <w:lang w:val="zh-CN"/>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2"/>
    <w:qFormat/>
    <w:uiPriority w:val="0"/>
    <w:rPr>
      <w:b/>
      <w:bCs/>
    </w:rPr>
  </w:style>
  <w:style w:type="paragraph" w:styleId="6">
    <w:name w:val="annotation text"/>
    <w:basedOn w:val="1"/>
    <w:link w:val="21"/>
    <w:qFormat/>
    <w:uiPriority w:val="0"/>
    <w:pPr>
      <w:jc w:val="left"/>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75" w:after="75"/>
      <w:jc w:val="left"/>
    </w:pPr>
    <w:rPr>
      <w:rFonts w:ascii="宋体" w:hAnsi="宋体" w:eastAsia="宋体" w:cs="宋体"/>
      <w:kern w:val="0"/>
      <w:sz w:val="24"/>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Table Paragraph"/>
    <w:basedOn w:val="1"/>
    <w:qFormat/>
    <w:uiPriority w:val="1"/>
    <w:pPr>
      <w:autoSpaceDE w:val="0"/>
      <w:autoSpaceDN w:val="0"/>
      <w:adjustRightInd w:val="0"/>
      <w:jc w:val="left"/>
    </w:pPr>
    <w:rPr>
      <w:rFonts w:ascii="宋体" w:hAnsi="Times New Roman" w:eastAsia="宋体" w:cs="宋体"/>
      <w:kern w:val="0"/>
      <w:sz w:val="24"/>
    </w:rPr>
  </w:style>
  <w:style w:type="paragraph" w:styleId="17">
    <w:name w:val="List Paragraph"/>
    <w:basedOn w:val="1"/>
    <w:qFormat/>
    <w:uiPriority w:val="34"/>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1">
    <w:name w:val="批注文字 Char"/>
    <w:basedOn w:val="12"/>
    <w:link w:val="6"/>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c07281-a968-4757-894f-5becabfc0aff}"/>
        <w:style w:val=""/>
        <w:category>
          <w:name w:val="常规"/>
          <w:gallery w:val="placeholder"/>
        </w:category>
        <w:types>
          <w:type w:val="bbPlcHdr"/>
        </w:types>
        <w:behaviors>
          <w:behavior w:val="content"/>
        </w:behaviors>
        <w:description w:val=""/>
        <w:guid w:val="{87c07281-a968-4757-894f-5becabfc0aff}"/>
      </w:docPartPr>
      <w:docPartBody>
        <w:p>
          <w:r>
            <w:rPr>
              <w:color w:val="808080"/>
            </w:rPr>
            <w:t>单击此处输入文字。</w:t>
          </w:r>
        </w:p>
      </w:docPartBody>
    </w:docPart>
    <w:docPart>
      <w:docPartPr>
        <w:name w:val="{89670b72-f492-4aea-9af5-10d66b7e27af}"/>
        <w:style w:val=""/>
        <w:category>
          <w:name w:val="常规"/>
          <w:gallery w:val="placeholder"/>
        </w:category>
        <w:types>
          <w:type w:val="bbPlcHdr"/>
        </w:types>
        <w:behaviors>
          <w:behavior w:val="content"/>
        </w:behaviors>
        <w:description w:val=""/>
        <w:guid w:val="{89670b72-f492-4aea-9af5-10d66b7e27af}"/>
      </w:docPartPr>
      <w:docPartBody>
        <w:p>
          <w:r>
            <w:rPr>
              <w:color w:val="808080"/>
            </w:rPr>
            <w:t>单击此处输入文字。</w:t>
          </w:r>
        </w:p>
      </w:docPartBody>
    </w:docPart>
    <w:docPart>
      <w:docPartPr>
        <w:name w:val="{55a4e061-1d40-454f-a548-1144d6a04bfd}"/>
        <w:style w:val=""/>
        <w:category>
          <w:name w:val="常规"/>
          <w:gallery w:val="placeholder"/>
        </w:category>
        <w:types>
          <w:type w:val="bbPlcHdr"/>
        </w:types>
        <w:behaviors>
          <w:behavior w:val="content"/>
        </w:behaviors>
        <w:description w:val=""/>
        <w:guid w:val="{55a4e061-1d40-454f-a548-1144d6a04bfd}"/>
      </w:docPartPr>
      <w:docPartBody>
        <w:p>
          <w:r>
            <w:rPr>
              <w:color w:val="808080"/>
            </w:rPr>
            <w:t>单击此处输入文字。</w:t>
          </w:r>
        </w:p>
      </w:docPartBody>
    </w:docPart>
    <w:docPart>
      <w:docPartPr>
        <w:name w:val="{1c5d9fb8-cd48-4944-944c-795a39639702}"/>
        <w:style w:val=""/>
        <w:category>
          <w:name w:val="常规"/>
          <w:gallery w:val="placeholder"/>
        </w:category>
        <w:types>
          <w:type w:val="bbPlcHdr"/>
        </w:types>
        <w:behaviors>
          <w:behavior w:val="content"/>
        </w:behaviors>
        <w:description w:val=""/>
        <w:guid w:val="{1c5d9fb8-cd48-4944-944c-795a39639702}"/>
      </w:docPartPr>
      <w:docPartBody>
        <w:p>
          <w:r>
            <w:rPr>
              <w:color w:val="808080"/>
            </w:rPr>
            <w:t>单击此处输入文字。</w:t>
          </w:r>
        </w:p>
      </w:docPartBody>
    </w:docPart>
    <w:docPart>
      <w:docPartPr>
        <w:name w:val="{655b2163-920e-41f8-9842-48ef84f7702a}"/>
        <w:style w:val=""/>
        <w:category>
          <w:name w:val="常规"/>
          <w:gallery w:val="placeholder"/>
        </w:category>
        <w:types>
          <w:type w:val="bbPlcHdr"/>
        </w:types>
        <w:behaviors>
          <w:behavior w:val="content"/>
        </w:behaviors>
        <w:description w:val=""/>
        <w:guid w:val="{655b2163-920e-41f8-9842-48ef84f7702a}"/>
      </w:docPartPr>
      <w:docPartBody>
        <w:p>
          <w:r>
            <w:rPr>
              <w:color w:val="808080"/>
            </w:rPr>
            <w:t>单击此处输入文字。</w:t>
          </w:r>
        </w:p>
      </w:docPartBody>
    </w:docPart>
    <w:docPart>
      <w:docPartPr>
        <w:name w:val="{8105003d-98e7-48d6-a9be-777147ce35c4}"/>
        <w:style w:val=""/>
        <w:category>
          <w:name w:val="常规"/>
          <w:gallery w:val="placeholder"/>
        </w:category>
        <w:types>
          <w:type w:val="bbPlcHdr"/>
        </w:types>
        <w:behaviors>
          <w:behavior w:val="content"/>
        </w:behaviors>
        <w:description w:val=""/>
        <w:guid w:val="{8105003d-98e7-48d6-a9be-777147ce35c4}"/>
      </w:docPartPr>
      <w:docPartBody>
        <w:p>
          <w:r>
            <w:rPr>
              <w:color w:val="808080"/>
            </w:rPr>
            <w:t>单击此处输入文字。</w:t>
          </w:r>
        </w:p>
      </w:docPartBody>
    </w:docPart>
    <w:docPart>
      <w:docPartPr>
        <w:name w:val="{53e20040-7c34-4005-acf9-66260a049577}"/>
        <w:style w:val=""/>
        <w:category>
          <w:name w:val="常规"/>
          <w:gallery w:val="placeholder"/>
        </w:category>
        <w:types>
          <w:type w:val="bbPlcHdr"/>
        </w:types>
        <w:behaviors>
          <w:behavior w:val="content"/>
        </w:behaviors>
        <w:description w:val=""/>
        <w:guid w:val="{53e20040-7c34-4005-acf9-66260a049577}"/>
      </w:docPartPr>
      <w:docPartBody>
        <w:p>
          <w:r>
            <w:rPr>
              <w:color w:val="808080"/>
            </w:rPr>
            <w:t>单击此处输入文字。</w:t>
          </w:r>
        </w:p>
      </w:docPartBody>
    </w:docPart>
    <w:docPart>
      <w:docPartPr>
        <w:name w:val="{5b83f1e3-b0f1-4934-a3c6-a4dee7acae34}"/>
        <w:style w:val=""/>
        <w:category>
          <w:name w:val="常规"/>
          <w:gallery w:val="placeholder"/>
        </w:category>
        <w:types>
          <w:type w:val="bbPlcHdr"/>
        </w:types>
        <w:behaviors>
          <w:behavior w:val="content"/>
        </w:behaviors>
        <w:description w:val=""/>
        <w:guid w:val="{5b83f1e3-b0f1-4934-a3c6-a4dee7acae34}"/>
      </w:docPartPr>
      <w:docPartBody>
        <w:p>
          <w:r>
            <w:rPr>
              <w:color w:val="808080"/>
            </w:rPr>
            <w:t>单击此处输入文字。</w:t>
          </w:r>
        </w:p>
      </w:docPartBody>
    </w:docPart>
    <w:docPart>
      <w:docPartPr>
        <w:name w:val="{d33760fa-d0de-46d0-91c3-0caa59303007}"/>
        <w:style w:val=""/>
        <w:category>
          <w:name w:val="常规"/>
          <w:gallery w:val="placeholder"/>
        </w:category>
        <w:types>
          <w:type w:val="bbPlcHdr"/>
        </w:types>
        <w:behaviors>
          <w:behavior w:val="content"/>
        </w:behaviors>
        <w:description w:val=""/>
        <w:guid w:val="{d33760fa-d0de-46d0-91c3-0caa59303007}"/>
      </w:docPartPr>
      <w:docPartBody>
        <w:p>
          <w:r>
            <w:rPr>
              <w:color w:val="808080"/>
            </w:rPr>
            <w:t>单击此处输入文字。</w:t>
          </w:r>
        </w:p>
      </w:docPartBody>
    </w:docPart>
    <w:docPart>
      <w:docPartPr>
        <w:name w:val="{f727b1ba-6063-45ba-b1c6-7986e089c168}"/>
        <w:style w:val=""/>
        <w:category>
          <w:name w:val="常规"/>
          <w:gallery w:val="placeholder"/>
        </w:category>
        <w:types>
          <w:type w:val="bbPlcHdr"/>
        </w:types>
        <w:behaviors>
          <w:behavior w:val="content"/>
        </w:behaviors>
        <w:description w:val=""/>
        <w:guid w:val="{f727b1ba-6063-45ba-b1c6-7986e089c168}"/>
      </w:docPartPr>
      <w:docPartBody>
        <w:p>
          <w:r>
            <w:rPr>
              <w:color w:val="808080"/>
            </w:rPr>
            <w:t>单击此处输入文字。</w:t>
          </w:r>
        </w:p>
      </w:docPartBody>
    </w:docPart>
    <w:docPart>
      <w:docPartPr>
        <w:name w:val="{a949d1b9-21de-4418-97fb-cc1f620ba806}"/>
        <w:style w:val=""/>
        <w:category>
          <w:name w:val="常规"/>
          <w:gallery w:val="placeholder"/>
        </w:category>
        <w:types>
          <w:type w:val="bbPlcHdr"/>
        </w:types>
        <w:behaviors>
          <w:behavior w:val="content"/>
        </w:behaviors>
        <w:description w:val=""/>
        <w:guid w:val="{a949d1b9-21de-4418-97fb-cc1f620ba806}"/>
      </w:docPartPr>
      <w:docPartBody>
        <w:p>
          <w:r>
            <w:rPr>
              <w:color w:val="808080"/>
            </w:rPr>
            <w:t>单击此处输入文字。</w:t>
          </w:r>
        </w:p>
      </w:docPartBody>
    </w:docPart>
    <w:docPart>
      <w:docPartPr>
        <w:name w:val="{a66fe5e3-f168-483d-bfa8-a2bad8008682}"/>
        <w:style w:val=""/>
        <w:category>
          <w:name w:val="常规"/>
          <w:gallery w:val="placeholder"/>
        </w:category>
        <w:types>
          <w:type w:val="bbPlcHdr"/>
        </w:types>
        <w:behaviors>
          <w:behavior w:val="content"/>
        </w:behaviors>
        <w:description w:val=""/>
        <w:guid w:val="{a66fe5e3-f168-483d-bfa8-a2bad8008682}"/>
      </w:docPartPr>
      <w:docPartBody>
        <w:p>
          <w:r>
            <w:rPr>
              <w:color w:val="808080"/>
            </w:rPr>
            <w:t>单击此处输入文字。</w:t>
          </w:r>
        </w:p>
      </w:docPartBody>
    </w:docPart>
    <w:docPart>
      <w:docPartPr>
        <w:name w:val="{c5e1052d-60e5-44f4-a12b-9b55ed6592ad}"/>
        <w:style w:val=""/>
        <w:category>
          <w:name w:val="常规"/>
          <w:gallery w:val="placeholder"/>
        </w:category>
        <w:types>
          <w:type w:val="bbPlcHdr"/>
        </w:types>
        <w:behaviors>
          <w:behavior w:val="content"/>
        </w:behaviors>
        <w:description w:val=""/>
        <w:guid w:val="{c5e1052d-60e5-44f4-a12b-9b55ed6592ad}"/>
      </w:docPartPr>
      <w:docPartBody>
        <w:p>
          <w:r>
            <w:rPr>
              <w:color w:val="808080"/>
            </w:rPr>
            <w:t>单击此处输入文字。</w:t>
          </w:r>
        </w:p>
      </w:docPartBody>
    </w:docPart>
    <w:docPart>
      <w:docPartPr>
        <w:name w:val="{c4f2cee5-30fe-4eb5-9562-357a61ba4e51}"/>
        <w:style w:val=""/>
        <w:category>
          <w:name w:val="常规"/>
          <w:gallery w:val="placeholder"/>
        </w:category>
        <w:types>
          <w:type w:val="bbPlcHdr"/>
        </w:types>
        <w:behaviors>
          <w:behavior w:val="content"/>
        </w:behaviors>
        <w:description w:val=""/>
        <w:guid w:val="{c4f2cee5-30fe-4eb5-9562-357a61ba4e51}"/>
      </w:docPartPr>
      <w:docPartBody>
        <w:p>
          <w:r>
            <w:rPr>
              <w:color w:val="808080"/>
            </w:rPr>
            <w:t>单击此处输入文字。</w:t>
          </w:r>
        </w:p>
      </w:docPartBody>
    </w:docPart>
    <w:docPart>
      <w:docPartPr>
        <w:name w:val="{96331086-a94f-4d9f-ad75-5e533feeed15}"/>
        <w:style w:val=""/>
        <w:category>
          <w:name w:val="常规"/>
          <w:gallery w:val="placeholder"/>
        </w:category>
        <w:types>
          <w:type w:val="bbPlcHdr"/>
        </w:types>
        <w:behaviors>
          <w:behavior w:val="content"/>
        </w:behaviors>
        <w:description w:val=""/>
        <w:guid w:val="{96331086-a94f-4d9f-ad75-5e533feeed15}"/>
      </w:docPartPr>
      <w:docPartBody>
        <w:p>
          <w:r>
            <w:rPr>
              <w:color w:val="808080"/>
            </w:rPr>
            <w:t>单击此处输入文字。</w:t>
          </w:r>
        </w:p>
      </w:docPartBody>
    </w:docPart>
    <w:docPart>
      <w:docPartPr>
        <w:name w:val="{8e4ed4c0-f090-4453-a184-a6bd1d558a0f}"/>
        <w:style w:val=""/>
        <w:category>
          <w:name w:val="常规"/>
          <w:gallery w:val="placeholder"/>
        </w:category>
        <w:types>
          <w:type w:val="bbPlcHdr"/>
        </w:types>
        <w:behaviors>
          <w:behavior w:val="content"/>
        </w:behaviors>
        <w:description w:val=""/>
        <w:guid w:val="{8e4ed4c0-f090-4453-a184-a6bd1d558a0f}"/>
      </w:docPartPr>
      <w:docPartBody>
        <w:p>
          <w:r>
            <w:rPr>
              <w:color w:val="808080"/>
            </w:rPr>
            <w:t>单击此处输入文字。</w:t>
          </w:r>
        </w:p>
      </w:docPartBody>
    </w:docPart>
    <w:docPart>
      <w:docPartPr>
        <w:name w:val="{331eb429-3854-4e0f-9c91-eaadd7a1dc68}"/>
        <w:style w:val=""/>
        <w:category>
          <w:name w:val="常规"/>
          <w:gallery w:val="placeholder"/>
        </w:category>
        <w:types>
          <w:type w:val="bbPlcHdr"/>
        </w:types>
        <w:behaviors>
          <w:behavior w:val="content"/>
        </w:behaviors>
        <w:description w:val=""/>
        <w:guid w:val="{331eb429-3854-4e0f-9c91-eaadd7a1dc68}"/>
      </w:docPartPr>
      <w:docPartBody>
        <w:p>
          <w:r>
            <w:rPr>
              <w:color w:val="808080"/>
            </w:rPr>
            <w:t>单击此处输入文字。</w:t>
          </w:r>
        </w:p>
      </w:docPartBody>
    </w:docPart>
    <w:docPart>
      <w:docPartPr>
        <w:name w:val="{0b851c8d-3499-424e-b1eb-cb0e0bc1d204}"/>
        <w:style w:val=""/>
        <w:category>
          <w:name w:val="常规"/>
          <w:gallery w:val="placeholder"/>
        </w:category>
        <w:types>
          <w:type w:val="bbPlcHdr"/>
        </w:types>
        <w:behaviors>
          <w:behavior w:val="content"/>
        </w:behaviors>
        <w:description w:val=""/>
        <w:guid w:val="{0b851c8d-3499-424e-b1eb-cb0e0bc1d204}"/>
      </w:docPartPr>
      <w:docPartBody>
        <w:p>
          <w:r>
            <w:rPr>
              <w:color w:val="808080"/>
            </w:rPr>
            <w:t>单击此处输入文字。</w:t>
          </w:r>
        </w:p>
      </w:docPartBody>
    </w:docPart>
    <w:docPart>
      <w:docPartPr>
        <w:name w:val="{cf216270-394a-41f2-945a-3153bbff0d6b}"/>
        <w:style w:val=""/>
        <w:category>
          <w:name w:val="常规"/>
          <w:gallery w:val="placeholder"/>
        </w:category>
        <w:types>
          <w:type w:val="bbPlcHdr"/>
        </w:types>
        <w:behaviors>
          <w:behavior w:val="content"/>
        </w:behaviors>
        <w:description w:val=""/>
        <w:guid w:val="{cf216270-394a-41f2-945a-3153bbff0d6b}"/>
      </w:docPartPr>
      <w:docPartBody>
        <w:p>
          <w:r>
            <w:rPr>
              <w:color w:val="808080"/>
            </w:rPr>
            <w:t>单击此处输入文字。</w:t>
          </w:r>
        </w:p>
      </w:docPartBody>
    </w:docPart>
    <w:docPart>
      <w:docPartPr>
        <w:name w:val="{2e03983e-c550-4e3f-a8e0-4b03ddfebdde}"/>
        <w:style w:val=""/>
        <w:category>
          <w:name w:val="常规"/>
          <w:gallery w:val="placeholder"/>
        </w:category>
        <w:types>
          <w:type w:val="bbPlcHdr"/>
        </w:types>
        <w:behaviors>
          <w:behavior w:val="content"/>
        </w:behaviors>
        <w:description w:val=""/>
        <w:guid w:val="{2e03983e-c550-4e3f-a8e0-4b03ddfebdde}"/>
      </w:docPartPr>
      <w:docPartBody>
        <w:p>
          <w:r>
            <w:rPr>
              <w:color w:val="808080"/>
            </w:rPr>
            <w:t>单击此处输入文字。</w:t>
          </w:r>
        </w:p>
      </w:docPartBody>
    </w:docPart>
    <w:docPart>
      <w:docPartPr>
        <w:name w:val="{2ef8fd10-11aa-47ac-b91b-7e75a1129d3f}"/>
        <w:style w:val=""/>
        <w:category>
          <w:name w:val="常规"/>
          <w:gallery w:val="placeholder"/>
        </w:category>
        <w:types>
          <w:type w:val="bbPlcHdr"/>
        </w:types>
        <w:behaviors>
          <w:behavior w:val="content"/>
        </w:behaviors>
        <w:description w:val=""/>
        <w:guid w:val="{2ef8fd10-11aa-47ac-b91b-7e75a1129d3f}"/>
      </w:docPartPr>
      <w:docPartBody>
        <w:p>
          <w:r>
            <w:rPr>
              <w:color w:val="808080"/>
            </w:rPr>
            <w:t>单击此处输入文字。</w:t>
          </w:r>
        </w:p>
      </w:docPartBody>
    </w:docPart>
    <w:docPart>
      <w:docPartPr>
        <w:name w:val="{5ac29f19-fb3c-4534-bc49-acf2f0b90a6f}"/>
        <w:style w:val=""/>
        <w:category>
          <w:name w:val="常规"/>
          <w:gallery w:val="placeholder"/>
        </w:category>
        <w:types>
          <w:type w:val="bbPlcHdr"/>
        </w:types>
        <w:behaviors>
          <w:behavior w:val="content"/>
        </w:behaviors>
        <w:description w:val=""/>
        <w:guid w:val="{5ac29f19-fb3c-4534-bc49-acf2f0b90a6f}"/>
      </w:docPartPr>
      <w:docPartBody>
        <w:p>
          <w:r>
            <w:rPr>
              <w:color w:val="808080"/>
            </w:rPr>
            <w:t>单击此处输入文字。</w:t>
          </w:r>
        </w:p>
      </w:docPartBody>
    </w:docPart>
    <w:docPart>
      <w:docPartPr>
        <w:name w:val="{da79dc8f-f74d-436c-b5ea-a91b07e5e22d}"/>
        <w:style w:val=""/>
        <w:category>
          <w:name w:val="常规"/>
          <w:gallery w:val="placeholder"/>
        </w:category>
        <w:types>
          <w:type w:val="bbPlcHdr"/>
        </w:types>
        <w:behaviors>
          <w:behavior w:val="content"/>
        </w:behaviors>
        <w:description w:val=""/>
        <w:guid w:val="{da79dc8f-f74d-436c-b5ea-a91b07e5e22d}"/>
      </w:docPartPr>
      <w:docPartBody>
        <w:p>
          <w:r>
            <w:rPr>
              <w:color w:val="808080"/>
            </w:rPr>
            <w:t>单击此处输入文字。</w:t>
          </w:r>
        </w:p>
      </w:docPartBody>
    </w:docPart>
    <w:docPart>
      <w:docPartPr>
        <w:name w:val="{56cbc7d0-b6bd-4b21-bed2-a8921aa49e75}"/>
        <w:style w:val=""/>
        <w:category>
          <w:name w:val="常规"/>
          <w:gallery w:val="placeholder"/>
        </w:category>
        <w:types>
          <w:type w:val="bbPlcHdr"/>
        </w:types>
        <w:behaviors>
          <w:behavior w:val="content"/>
        </w:behaviors>
        <w:description w:val=""/>
        <w:guid w:val="{56cbc7d0-b6bd-4b21-bed2-a8921aa49e75}"/>
      </w:docPartPr>
      <w:docPartBody>
        <w:p>
          <w:r>
            <w:rPr>
              <w:color w:val="808080"/>
            </w:rPr>
            <w:t>单击此处输入文字。</w:t>
          </w:r>
        </w:p>
      </w:docPartBody>
    </w:docPart>
    <w:docPart>
      <w:docPartPr>
        <w:name w:val="{9c996e88-4e74-4087-94f7-a6ceba1c6094}"/>
        <w:style w:val=""/>
        <w:category>
          <w:name w:val="常规"/>
          <w:gallery w:val="placeholder"/>
        </w:category>
        <w:types>
          <w:type w:val="bbPlcHdr"/>
        </w:types>
        <w:behaviors>
          <w:behavior w:val="content"/>
        </w:behaviors>
        <w:description w:val=""/>
        <w:guid w:val="{9c996e88-4e74-4087-94f7-a6ceba1c6094}"/>
      </w:docPartPr>
      <w:docPartBody>
        <w:p>
          <w:r>
            <w:rPr>
              <w:color w:val="808080"/>
            </w:rPr>
            <w:t>单击此处输入文字。</w:t>
          </w:r>
        </w:p>
      </w:docPartBody>
    </w:docPart>
    <w:docPart>
      <w:docPartPr>
        <w:name w:val="{ad5595da-f93e-48e4-a77d-9828a05961f7}"/>
        <w:style w:val=""/>
        <w:category>
          <w:name w:val="常规"/>
          <w:gallery w:val="placeholder"/>
        </w:category>
        <w:types>
          <w:type w:val="bbPlcHdr"/>
        </w:types>
        <w:behaviors>
          <w:behavior w:val="content"/>
        </w:behaviors>
        <w:description w:val=""/>
        <w:guid w:val="{ad5595da-f93e-48e4-a77d-9828a05961f7}"/>
      </w:docPartPr>
      <w:docPartBody>
        <w:p>
          <w:r>
            <w:rPr>
              <w:color w:val="808080"/>
            </w:rPr>
            <w:t>单击此处输入文字。</w:t>
          </w:r>
        </w:p>
      </w:docPartBody>
    </w:docPart>
    <w:docPart>
      <w:docPartPr>
        <w:name w:val="{bb7a33ea-3c74-414c-af09-d95239d461cf}"/>
        <w:style w:val=""/>
        <w:category>
          <w:name w:val="常规"/>
          <w:gallery w:val="placeholder"/>
        </w:category>
        <w:types>
          <w:type w:val="bbPlcHdr"/>
        </w:types>
        <w:behaviors>
          <w:behavior w:val="content"/>
        </w:behaviors>
        <w:description w:val=""/>
        <w:guid w:val="{bb7a33ea-3c74-414c-af09-d95239d461cf}"/>
      </w:docPartPr>
      <w:docPartBody>
        <w:p>
          <w:r>
            <w:rPr>
              <w:color w:val="808080"/>
            </w:rPr>
            <w:t>单击此处输入文字。</w:t>
          </w:r>
        </w:p>
      </w:docPartBody>
    </w:docPart>
    <w:docPart>
      <w:docPartPr>
        <w:name w:val="{f4fc6d4f-4bfc-483e-b6a6-dac203e45b1a}"/>
        <w:style w:val=""/>
        <w:category>
          <w:name w:val="常规"/>
          <w:gallery w:val="placeholder"/>
        </w:category>
        <w:types>
          <w:type w:val="bbPlcHdr"/>
        </w:types>
        <w:behaviors>
          <w:behavior w:val="content"/>
        </w:behaviors>
        <w:description w:val=""/>
        <w:guid w:val="{f4fc6d4f-4bfc-483e-b6a6-dac203e45b1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1986</Words>
  <Characters>11322</Characters>
  <Lines>94</Lines>
  <Paragraphs>26</Paragraphs>
  <TotalTime>1</TotalTime>
  <ScaleCrop>false</ScaleCrop>
  <LinksUpToDate>false</LinksUpToDate>
  <CharactersWithSpaces>13282</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2019-01-09T04:48:00Z</dcterms:created>
  <dc:creator>谈平</dc:creator>
  <cp:lastModifiedBy>小太阳</cp:lastModifiedBy>
  <dcterms:modified xsi:type="dcterms:W3CDTF">2019-02-19T02:54:53Z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